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4B083508"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Pr>
          <w:sz w:val="32"/>
          <w:szCs w:val="32"/>
        </w:rPr>
        <w:t>R1-</w:t>
      </w:r>
      <w:r w:rsidR="00EC5504" w:rsidRPr="00662BF0">
        <w:rPr>
          <w:sz w:val="32"/>
          <w:szCs w:val="32"/>
        </w:rPr>
        <w:t>1905496</w:t>
      </w:r>
    </w:p>
    <w:p w14:paraId="24EA16EB" w14:textId="14E750AC"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E57D7D">
        <w:rPr>
          <w:vertAlign w:val="superscript"/>
        </w:rPr>
        <w:t>h</w:t>
      </w:r>
      <w:r w:rsidR="003B163E" w:rsidRPr="00CE0BF7">
        <w:t xml:space="preserve"> </w:t>
      </w:r>
      <w:r w:rsidR="003B163E">
        <w:t>2019</w:t>
      </w:r>
      <w:r w:rsidR="003A5271">
        <w:t xml:space="preserve">                                                </w:t>
      </w:r>
    </w:p>
    <w:p w14:paraId="60A5317D" w14:textId="77777777" w:rsidR="00E90E49" w:rsidRPr="00CE0424" w:rsidRDefault="00E90E49" w:rsidP="00357380">
      <w:pPr>
        <w:pStyle w:val="3GPPHeader"/>
      </w:pPr>
    </w:p>
    <w:p w14:paraId="3C6869D1" w14:textId="090E8505" w:rsidR="00E90E49" w:rsidRPr="00662BF0" w:rsidRDefault="00E90E49" w:rsidP="00311702">
      <w:pPr>
        <w:pStyle w:val="3GPPHeader"/>
        <w:rPr>
          <w:sz w:val="22"/>
          <w:szCs w:val="22"/>
          <w:lang w:val="en-US"/>
        </w:rPr>
      </w:pPr>
      <w:r w:rsidRPr="00662BF0">
        <w:rPr>
          <w:sz w:val="22"/>
          <w:szCs w:val="22"/>
          <w:lang w:val="en-US"/>
        </w:rPr>
        <w:t>Agenda Item:</w:t>
      </w:r>
      <w:r w:rsidRPr="00662BF0">
        <w:rPr>
          <w:sz w:val="22"/>
          <w:szCs w:val="22"/>
          <w:lang w:val="en-US"/>
        </w:rPr>
        <w:tab/>
      </w:r>
      <w:r w:rsidR="008366C2" w:rsidRPr="00662BF0">
        <w:rPr>
          <w:sz w:val="22"/>
          <w:szCs w:val="22"/>
          <w:lang w:val="en-US"/>
        </w:rPr>
        <w:t>7.2.4.8</w:t>
      </w:r>
    </w:p>
    <w:p w14:paraId="0CB055DD" w14:textId="77777777" w:rsidR="00E90E49" w:rsidRPr="008366C2" w:rsidRDefault="003D3C45" w:rsidP="00F64C2B">
      <w:pPr>
        <w:pStyle w:val="3GPPHeader"/>
        <w:rPr>
          <w:sz w:val="22"/>
          <w:szCs w:val="22"/>
        </w:rPr>
      </w:pPr>
      <w:r w:rsidRPr="008366C2">
        <w:rPr>
          <w:sz w:val="22"/>
          <w:szCs w:val="22"/>
        </w:rPr>
        <w:t>Source:</w:t>
      </w:r>
      <w:r w:rsidR="00E90E49" w:rsidRPr="008366C2">
        <w:rPr>
          <w:sz w:val="22"/>
          <w:szCs w:val="22"/>
        </w:rPr>
        <w:tab/>
      </w:r>
      <w:r w:rsidR="00F64C2B" w:rsidRPr="008366C2">
        <w:rPr>
          <w:sz w:val="22"/>
          <w:szCs w:val="22"/>
        </w:rPr>
        <w:t>Ericsson</w:t>
      </w:r>
    </w:p>
    <w:p w14:paraId="63DAB814" w14:textId="4ECAAF2E" w:rsidR="00E90E49" w:rsidRPr="008366C2" w:rsidRDefault="003D3C45" w:rsidP="00311702">
      <w:pPr>
        <w:pStyle w:val="3GPPHeader"/>
        <w:rPr>
          <w:sz w:val="22"/>
          <w:szCs w:val="22"/>
        </w:rPr>
      </w:pPr>
      <w:r w:rsidRPr="008366C2">
        <w:rPr>
          <w:sz w:val="22"/>
          <w:szCs w:val="22"/>
        </w:rPr>
        <w:t>Title:</w:t>
      </w:r>
      <w:r w:rsidR="00E90E49" w:rsidRPr="008366C2">
        <w:rPr>
          <w:sz w:val="22"/>
          <w:szCs w:val="22"/>
        </w:rPr>
        <w:tab/>
      </w:r>
      <w:r w:rsidR="001F5F06" w:rsidRPr="00662BF0">
        <w:rPr>
          <w:sz w:val="22"/>
          <w:lang w:val="en-US"/>
        </w:rPr>
        <w:t>On L1 measurements for NR sidelink</w:t>
      </w:r>
    </w:p>
    <w:p w14:paraId="58D4CB54" w14:textId="77777777" w:rsidR="00E90E49" w:rsidRPr="00CE0424" w:rsidRDefault="00E90E49" w:rsidP="00D546FF">
      <w:pPr>
        <w:pStyle w:val="3GPPHeader"/>
        <w:rPr>
          <w:sz w:val="22"/>
          <w:szCs w:val="22"/>
        </w:rPr>
      </w:pPr>
      <w:r w:rsidRPr="008366C2">
        <w:rPr>
          <w:sz w:val="22"/>
          <w:szCs w:val="22"/>
        </w:rPr>
        <w:t>Document for:</w:t>
      </w:r>
      <w:r w:rsidRPr="008366C2">
        <w:rPr>
          <w:sz w:val="22"/>
          <w:szCs w:val="22"/>
        </w:rPr>
        <w:tab/>
      </w:r>
      <w:r w:rsidRPr="00662BF0">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67EEA2FC" w14:textId="41CE3784" w:rsidR="00D40784" w:rsidRDefault="00E30BAB" w:rsidP="00BB7F4D">
      <w:pPr>
        <w:rPr>
          <w:rFonts w:ascii="Arial" w:eastAsia="Calibri" w:hAnsi="Arial" w:cs="Arial"/>
          <w:lang w:val="en-US" w:eastAsia="en-GB"/>
        </w:rPr>
      </w:pPr>
      <w:r>
        <w:rPr>
          <w:rFonts w:ascii="Arial" w:eastAsia="Calibri" w:hAnsi="Arial" w:cs="Arial"/>
          <w:lang w:val="en-US" w:eastAsia="en-GB"/>
        </w:rPr>
        <w:t xml:space="preserve">A number of RAN1 agreements have been made </w:t>
      </w:r>
      <w:r w:rsidR="00636854">
        <w:rPr>
          <w:rFonts w:ascii="Arial" w:eastAsia="Calibri" w:hAnsi="Arial" w:cs="Arial"/>
          <w:lang w:val="en-US" w:eastAsia="en-GB"/>
        </w:rPr>
        <w:t xml:space="preserve">in the Study item phase regarding </w:t>
      </w:r>
      <w:r w:rsidR="00D40784">
        <w:rPr>
          <w:rFonts w:ascii="Arial" w:eastAsia="Calibri" w:hAnsi="Arial" w:cs="Arial"/>
          <w:lang w:val="en-US" w:eastAsia="en-GB"/>
        </w:rPr>
        <w:t xml:space="preserve">measurements </w:t>
      </w:r>
      <w:r w:rsidR="00636854">
        <w:rPr>
          <w:rFonts w:ascii="Arial" w:eastAsia="Calibri" w:hAnsi="Arial" w:cs="Arial"/>
          <w:lang w:val="en-US" w:eastAsia="en-GB"/>
        </w:rPr>
        <w:t>of useful information for SL V2X</w:t>
      </w:r>
      <w:r w:rsidR="00BE34BF">
        <w:rPr>
          <w:rFonts w:ascii="Arial" w:eastAsia="Calibri" w:hAnsi="Arial" w:cs="Arial"/>
          <w:lang w:val="en-US" w:eastAsia="en-GB"/>
        </w:rPr>
        <w:t>.</w:t>
      </w:r>
      <w:r w:rsidR="00D40784">
        <w:rPr>
          <w:rFonts w:ascii="Arial" w:eastAsia="Calibri" w:hAnsi="Arial" w:cs="Arial"/>
          <w:lang w:val="en-US" w:eastAsia="en-GB"/>
        </w:rPr>
        <w:t xml:space="preserve"> </w:t>
      </w:r>
      <w:r w:rsidR="00BE34BF">
        <w:rPr>
          <w:rFonts w:ascii="Arial" w:eastAsia="Calibri" w:hAnsi="Arial" w:cs="Arial"/>
          <w:lang w:val="en-US" w:eastAsia="en-GB"/>
        </w:rPr>
        <w:t>Specifically,</w:t>
      </w:r>
    </w:p>
    <w:p w14:paraId="7F3C43A3" w14:textId="1A38AB8F" w:rsidR="00BB7F4D" w:rsidRPr="00130309" w:rsidRDefault="00BB7F4D" w:rsidP="00BE34BF">
      <w:pPr>
        <w:pStyle w:val="ListParagraph"/>
        <w:numPr>
          <w:ilvl w:val="0"/>
          <w:numId w:val="30"/>
        </w:numPr>
        <w:rPr>
          <w:rFonts w:ascii="Arial" w:hAnsi="Arial" w:cs="Arial"/>
          <w:sz w:val="20"/>
          <w:szCs w:val="20"/>
          <w:lang w:val="en-US" w:eastAsia="en-GB"/>
        </w:rPr>
      </w:pPr>
      <w:r w:rsidRPr="00130309">
        <w:rPr>
          <w:rFonts w:ascii="Arial" w:hAnsi="Arial" w:cs="Arial"/>
          <w:sz w:val="20"/>
          <w:szCs w:val="20"/>
          <w:lang w:val="en-US" w:eastAsia="en-GB"/>
        </w:rPr>
        <w:t>In RAN1# 94bis</w:t>
      </w:r>
      <w:r w:rsidR="00450585" w:rsidRPr="00130309">
        <w:rPr>
          <w:rFonts w:ascii="Arial" w:hAnsi="Arial" w:cs="Arial"/>
          <w:sz w:val="20"/>
          <w:szCs w:val="20"/>
          <w:lang w:val="en-US" w:eastAsia="en-GB"/>
        </w:rPr>
        <w:t>:</w:t>
      </w:r>
    </w:p>
    <w:p w14:paraId="39A42535" w14:textId="77777777" w:rsidR="00450585" w:rsidRPr="00BE34BF" w:rsidRDefault="00450585" w:rsidP="00450585">
      <w:pPr>
        <w:pStyle w:val="ListParagraph"/>
        <w:rPr>
          <w:rFonts w:ascii="Arial" w:hAnsi="Arial" w:cs="Arial"/>
          <w:lang w:val="en-US" w:eastAsia="en-GB"/>
        </w:rPr>
      </w:pPr>
    </w:p>
    <w:tbl>
      <w:tblPr>
        <w:tblStyle w:val="TableGrid"/>
        <w:tblW w:w="0" w:type="auto"/>
        <w:tblInd w:w="704" w:type="dxa"/>
        <w:tblLook w:val="04A0" w:firstRow="1" w:lastRow="0" w:firstColumn="1" w:lastColumn="0" w:noHBand="0" w:noVBand="1"/>
      </w:tblPr>
      <w:tblGrid>
        <w:gridCol w:w="8925"/>
      </w:tblGrid>
      <w:tr w:rsidR="00BB7F4D" w:rsidRPr="009E0D42" w14:paraId="7BCEF2AB" w14:textId="77777777" w:rsidTr="00450585">
        <w:trPr>
          <w:trHeight w:val="771"/>
        </w:trPr>
        <w:tc>
          <w:tcPr>
            <w:tcW w:w="8925" w:type="dxa"/>
          </w:tcPr>
          <w:p w14:paraId="45FBB415" w14:textId="77777777" w:rsidR="00BB7F4D" w:rsidRPr="00C22BC3" w:rsidRDefault="00BB7F4D" w:rsidP="00FA28DA">
            <w:pPr>
              <w:spacing w:before="240"/>
              <w:rPr>
                <w:rFonts w:ascii="Arial" w:hAnsi="Arial" w:cs="Arial"/>
                <w:sz w:val="20"/>
                <w:szCs w:val="20"/>
                <w:lang w:eastAsia="x-none"/>
              </w:rPr>
            </w:pPr>
            <w:r w:rsidRPr="00C22BC3">
              <w:rPr>
                <w:rFonts w:ascii="Arial" w:hAnsi="Arial" w:cs="Arial"/>
                <w:sz w:val="20"/>
                <w:szCs w:val="20"/>
                <w:highlight w:val="green"/>
                <w:lang w:eastAsia="x-none"/>
              </w:rPr>
              <w:t>Agreements</w:t>
            </w:r>
            <w:r w:rsidRPr="00C22BC3">
              <w:rPr>
                <w:rFonts w:ascii="Arial" w:hAnsi="Arial" w:cs="Arial"/>
                <w:sz w:val="20"/>
                <w:szCs w:val="20"/>
                <w:lang w:eastAsia="x-none"/>
              </w:rPr>
              <w:t>:</w:t>
            </w:r>
          </w:p>
          <w:p w14:paraId="64386ACF" w14:textId="77777777" w:rsidR="00BB7F4D" w:rsidRPr="009E0D42" w:rsidRDefault="00BB7F4D" w:rsidP="00FA28DA">
            <w:pPr>
              <w:pStyle w:val="LGTdoc"/>
              <w:numPr>
                <w:ilvl w:val="0"/>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In the context of sidelink CSI, RAN1 to study further which of the following information is useful in sidelink operation when it is available at the transmitter.</w:t>
            </w:r>
          </w:p>
          <w:p w14:paraId="63667797" w14:textId="77777777" w:rsidR="00BB7F4D" w:rsidRPr="009E0D42" w:rsidRDefault="00BB7F4D" w:rsidP="00FA28DA">
            <w:pPr>
              <w:pStyle w:val="LGTdoc"/>
              <w:numPr>
                <w:ilvl w:val="1"/>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Information representing the channel between the transmitter and receiver</w:t>
            </w:r>
          </w:p>
          <w:p w14:paraId="6D06C760" w14:textId="77777777" w:rsidR="00BB7F4D" w:rsidRPr="009E0D42" w:rsidRDefault="00BB7F4D" w:rsidP="00FA28DA">
            <w:pPr>
              <w:pStyle w:val="LGTdoc"/>
              <w:numPr>
                <w:ilvl w:val="1"/>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Information representing the interference at receiver</w:t>
            </w:r>
          </w:p>
          <w:p w14:paraId="381BA0D1" w14:textId="77777777" w:rsidR="00BB7F4D" w:rsidRPr="00EA089A" w:rsidRDefault="00BB7F4D" w:rsidP="00FA28DA">
            <w:pPr>
              <w:pStyle w:val="LGTdoc"/>
              <w:numPr>
                <w:ilvl w:val="1"/>
                <w:numId w:val="23"/>
              </w:numPr>
              <w:spacing w:after="120"/>
              <w:jc w:val="left"/>
              <w:rPr>
                <w:rFonts w:ascii="Arial" w:eastAsia="Times New Roman" w:hAnsi="Arial"/>
                <w:kern w:val="0"/>
                <w:sz w:val="20"/>
                <w:szCs w:val="20"/>
                <w:lang w:eastAsia="en-US"/>
              </w:rPr>
            </w:pPr>
            <w:r w:rsidRPr="00EA089A">
              <w:rPr>
                <w:rFonts w:ascii="Arial" w:eastAsia="Times New Roman" w:hAnsi="Arial"/>
                <w:kern w:val="0"/>
                <w:sz w:val="20"/>
                <w:szCs w:val="20"/>
                <w:lang w:eastAsia="en-US"/>
              </w:rPr>
              <w:t>Examples for this information are</w:t>
            </w:r>
          </w:p>
          <w:p w14:paraId="16F53DFB" w14:textId="77777777" w:rsidR="00BB7F4D" w:rsidRPr="009E0D42" w:rsidRDefault="00BB7F4D" w:rsidP="00FA28DA">
            <w:pPr>
              <w:pStyle w:val="LGTdoc"/>
              <w:numPr>
                <w:ilvl w:val="2"/>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 xml:space="preserve">CQI, PMI, RI, RSRP, RSRQ, </w:t>
            </w:r>
            <w:proofErr w:type="spellStart"/>
            <w:r w:rsidRPr="009E0D42">
              <w:rPr>
                <w:rFonts w:ascii="Arial" w:eastAsia="Times New Roman" w:hAnsi="Arial"/>
                <w:kern w:val="0"/>
                <w:sz w:val="20"/>
                <w:szCs w:val="20"/>
                <w:lang w:val="en-US" w:eastAsia="en-US"/>
              </w:rPr>
              <w:t>pathgain</w:t>
            </w:r>
            <w:proofErr w:type="spellEnd"/>
            <w:r w:rsidRPr="009E0D42">
              <w:rPr>
                <w:rFonts w:ascii="Arial" w:eastAsia="Times New Roman" w:hAnsi="Arial"/>
                <w:kern w:val="0"/>
                <w:sz w:val="20"/>
                <w:szCs w:val="20"/>
                <w:lang w:val="en-US" w:eastAsia="en-US"/>
              </w:rPr>
              <w:t>/pathloss, SRI, CRI, interference condition, vehicle motion</w:t>
            </w:r>
          </w:p>
          <w:p w14:paraId="595787AB" w14:textId="77777777" w:rsidR="00BB7F4D" w:rsidRPr="00EA089A" w:rsidRDefault="00BB7F4D" w:rsidP="00FA28DA">
            <w:pPr>
              <w:pStyle w:val="LGTdoc"/>
              <w:numPr>
                <w:ilvl w:val="1"/>
                <w:numId w:val="23"/>
              </w:numPr>
              <w:spacing w:after="120"/>
              <w:jc w:val="left"/>
              <w:rPr>
                <w:rFonts w:ascii="Arial" w:eastAsia="Times New Roman" w:hAnsi="Arial"/>
                <w:kern w:val="0"/>
                <w:sz w:val="20"/>
                <w:szCs w:val="20"/>
                <w:lang w:eastAsia="en-US"/>
              </w:rPr>
            </w:pPr>
            <w:r w:rsidRPr="00EA089A">
              <w:rPr>
                <w:rFonts w:ascii="Arial" w:eastAsia="Times New Roman" w:hAnsi="Arial"/>
                <w:kern w:val="0"/>
                <w:sz w:val="20"/>
                <w:szCs w:val="20"/>
                <w:lang w:eastAsia="en-US"/>
              </w:rPr>
              <w:t>FFS including</w:t>
            </w:r>
          </w:p>
          <w:p w14:paraId="0DFCA1E3" w14:textId="77777777" w:rsidR="00BB7F4D" w:rsidRPr="009E0D42" w:rsidRDefault="00BB7F4D" w:rsidP="00FA28DA">
            <w:pPr>
              <w:pStyle w:val="LGTdoc"/>
              <w:numPr>
                <w:ilvl w:val="2"/>
                <w:numId w:val="23"/>
              </w:numPr>
              <w:spacing w:after="120"/>
              <w:jc w:val="left"/>
              <w:rPr>
                <w:rFonts w:ascii="Arial" w:eastAsia="Times New Roman" w:hAnsi="Arial"/>
                <w:kern w:val="0"/>
                <w:sz w:val="20"/>
                <w:szCs w:val="20"/>
                <w:lang w:val="en-US" w:eastAsia="en-US"/>
              </w:rPr>
            </w:pPr>
            <w:r w:rsidRPr="009E0D42">
              <w:rPr>
                <w:rFonts w:ascii="Arial" w:eastAsia="Times New Roman" w:hAnsi="Arial"/>
                <w:kern w:val="0"/>
                <w:sz w:val="20"/>
                <w:szCs w:val="20"/>
                <w:lang w:val="en-US" w:eastAsia="en-US"/>
              </w:rPr>
              <w:t>Such information can be acquired using reciprocity or feedback</w:t>
            </w:r>
          </w:p>
          <w:p w14:paraId="2FDB311F" w14:textId="77777777" w:rsidR="00BB7F4D" w:rsidRPr="00EA089A" w:rsidRDefault="00BB7F4D" w:rsidP="00FA28DA">
            <w:pPr>
              <w:pStyle w:val="LGTdoc"/>
              <w:numPr>
                <w:ilvl w:val="2"/>
                <w:numId w:val="23"/>
              </w:numPr>
              <w:spacing w:after="120"/>
              <w:jc w:val="left"/>
              <w:rPr>
                <w:rFonts w:ascii="Arial" w:eastAsia="Times New Roman" w:hAnsi="Arial"/>
                <w:kern w:val="0"/>
                <w:sz w:val="20"/>
                <w:szCs w:val="20"/>
                <w:lang w:eastAsia="en-US"/>
              </w:rPr>
            </w:pPr>
            <w:r w:rsidRPr="00EA089A">
              <w:rPr>
                <w:rFonts w:ascii="Arial" w:eastAsia="Times New Roman" w:hAnsi="Arial"/>
                <w:kern w:val="0"/>
                <w:sz w:val="20"/>
                <w:szCs w:val="20"/>
                <w:lang w:eastAsia="en-US"/>
              </w:rPr>
              <w:t>Time scale of the information</w:t>
            </w:r>
          </w:p>
          <w:p w14:paraId="06F839D2" w14:textId="77777777" w:rsidR="00BB7F4D" w:rsidRPr="009E0D42" w:rsidRDefault="00BB7F4D" w:rsidP="00BB7F4D">
            <w:pPr>
              <w:numPr>
                <w:ilvl w:val="1"/>
                <w:numId w:val="23"/>
              </w:numPr>
              <w:overflowPunct/>
              <w:autoSpaceDE/>
              <w:autoSpaceDN/>
              <w:adjustRightInd/>
              <w:spacing w:after="160" w:line="259" w:lineRule="auto"/>
              <w:jc w:val="both"/>
              <w:textAlignment w:val="auto"/>
              <w:rPr>
                <w:rFonts w:ascii="Arial" w:eastAsia="Times New Roman" w:hAnsi="Arial"/>
                <w:sz w:val="20"/>
                <w:szCs w:val="20"/>
                <w:lang w:val="en-US"/>
              </w:rPr>
            </w:pPr>
            <w:r w:rsidRPr="009E0D42">
              <w:rPr>
                <w:rFonts w:ascii="Arial" w:eastAsia="Times New Roman" w:hAnsi="Arial"/>
                <w:sz w:val="20"/>
                <w:szCs w:val="20"/>
                <w:lang w:val="en-US"/>
              </w:rPr>
              <w:t>Which information is useful in which operation and scenario</w:t>
            </w:r>
          </w:p>
        </w:tc>
      </w:tr>
    </w:tbl>
    <w:p w14:paraId="4D4091F7" w14:textId="77777777" w:rsidR="00BB7F4D" w:rsidRPr="00130309" w:rsidRDefault="00BB7F4D" w:rsidP="00BB7F4D">
      <w:pPr>
        <w:pStyle w:val="BodyText"/>
        <w:rPr>
          <w:lang w:val="en-US"/>
        </w:rPr>
      </w:pPr>
    </w:p>
    <w:p w14:paraId="412C96B5" w14:textId="79DC23FB" w:rsidR="00BB7F4D" w:rsidRPr="00130309" w:rsidRDefault="00BB7F4D" w:rsidP="00450585">
      <w:pPr>
        <w:pStyle w:val="ListParagraph"/>
        <w:numPr>
          <w:ilvl w:val="0"/>
          <w:numId w:val="30"/>
        </w:numPr>
        <w:jc w:val="both"/>
        <w:rPr>
          <w:rFonts w:ascii="Arial" w:hAnsi="Arial" w:cs="Arial"/>
          <w:sz w:val="20"/>
          <w:szCs w:val="20"/>
          <w:lang w:val="en-US" w:eastAsia="en-GB"/>
        </w:rPr>
      </w:pPr>
      <w:r w:rsidRPr="00130309">
        <w:rPr>
          <w:rFonts w:ascii="Arial" w:hAnsi="Arial" w:cs="Arial"/>
          <w:sz w:val="20"/>
          <w:szCs w:val="20"/>
          <w:lang w:val="en-US" w:eastAsia="en-GB"/>
        </w:rPr>
        <w:t>In RAN1#ah1901:</w:t>
      </w:r>
    </w:p>
    <w:p w14:paraId="0D5D55AA" w14:textId="77777777" w:rsidR="00450585" w:rsidRPr="00450585" w:rsidRDefault="00450585" w:rsidP="00450585">
      <w:pPr>
        <w:pStyle w:val="ListParagraph"/>
        <w:jc w:val="both"/>
        <w:rPr>
          <w:rFonts w:ascii="Arial" w:hAnsi="Arial" w:cs="Arial"/>
          <w:lang w:val="en-US" w:eastAsia="en-GB"/>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BB7F4D" w:rsidRPr="009E0D42" w14:paraId="4431AD7F" w14:textId="77777777" w:rsidTr="00450585">
        <w:trPr>
          <w:trHeight w:val="2118"/>
        </w:trPr>
        <w:tc>
          <w:tcPr>
            <w:tcW w:w="8925" w:type="dxa"/>
            <w:shd w:val="clear" w:color="auto" w:fill="auto"/>
          </w:tcPr>
          <w:p w14:paraId="669E7FC2" w14:textId="77777777" w:rsidR="00BB7F4D" w:rsidRPr="00D54DCD" w:rsidRDefault="00BB7F4D" w:rsidP="00FA28DA">
            <w:pPr>
              <w:spacing w:before="240"/>
              <w:rPr>
                <w:rFonts w:ascii="Arial" w:hAnsi="Arial" w:cs="Arial"/>
                <w:highlight w:val="green"/>
                <w:lang w:eastAsia="x-none"/>
              </w:rPr>
            </w:pPr>
            <w:r w:rsidRPr="00D54DCD">
              <w:rPr>
                <w:rFonts w:ascii="Arial" w:hAnsi="Arial" w:cs="Arial"/>
                <w:highlight w:val="green"/>
                <w:lang w:eastAsia="x-none"/>
              </w:rPr>
              <w:t>Agreements:</w:t>
            </w:r>
          </w:p>
          <w:p w14:paraId="699825CB" w14:textId="77777777" w:rsidR="00BB7F4D" w:rsidRPr="009E0D42" w:rsidRDefault="00BB7F4D" w:rsidP="00BB7F4D">
            <w:pPr>
              <w:numPr>
                <w:ilvl w:val="0"/>
                <w:numId w:val="23"/>
              </w:numPr>
              <w:overflowPunct/>
              <w:autoSpaceDE/>
              <w:autoSpaceDN/>
              <w:adjustRightInd/>
              <w:spacing w:after="0" w:line="259" w:lineRule="auto"/>
              <w:textAlignment w:val="auto"/>
              <w:rPr>
                <w:rFonts w:ascii="Arial" w:hAnsi="Arial"/>
                <w:lang w:val="en-US"/>
              </w:rPr>
            </w:pPr>
            <w:r w:rsidRPr="009E0D42">
              <w:rPr>
                <w:rFonts w:ascii="Arial" w:hAnsi="Arial" w:hint="eastAsia"/>
                <w:lang w:val="en-US"/>
              </w:rPr>
              <w:t>L</w:t>
            </w:r>
            <w:r w:rsidRPr="009E0D42">
              <w:rPr>
                <w:rFonts w:ascii="Arial" w:hAnsi="Arial"/>
                <w:lang w:val="en-US"/>
              </w:rPr>
              <w:t>ong-term measurement</w:t>
            </w:r>
            <w:r w:rsidRPr="009E0D42">
              <w:rPr>
                <w:rFonts w:ascii="Arial" w:hAnsi="Arial" w:hint="eastAsia"/>
                <w:lang w:val="en-US"/>
              </w:rPr>
              <w:t xml:space="preserve"> of sidelink signal is supported at least for unicast.</w:t>
            </w:r>
          </w:p>
          <w:p w14:paraId="0CEEC14E" w14:textId="77777777" w:rsidR="00BB7F4D" w:rsidRPr="009E0D42" w:rsidRDefault="00BB7F4D" w:rsidP="00BB7F4D">
            <w:pPr>
              <w:numPr>
                <w:ilvl w:val="1"/>
                <w:numId w:val="23"/>
              </w:numPr>
              <w:overflowPunct/>
              <w:autoSpaceDE/>
              <w:autoSpaceDN/>
              <w:adjustRightInd/>
              <w:spacing w:after="0" w:line="259" w:lineRule="auto"/>
              <w:textAlignment w:val="auto"/>
              <w:rPr>
                <w:rFonts w:ascii="Arial" w:hAnsi="Arial"/>
                <w:lang w:val="en-US"/>
              </w:rPr>
            </w:pPr>
            <w:r w:rsidRPr="009E0D42">
              <w:rPr>
                <w:rFonts w:ascii="Arial" w:hAnsi="Arial" w:hint="eastAsia"/>
                <w:lang w:val="en-US"/>
              </w:rPr>
              <w:t>Long-term measurement here means a measurement with L3 filtering.</w:t>
            </w:r>
          </w:p>
          <w:p w14:paraId="3E7A77AC" w14:textId="77777777" w:rsidR="00BB7F4D" w:rsidRPr="009E0D42" w:rsidRDefault="00BB7F4D" w:rsidP="00BB7F4D">
            <w:pPr>
              <w:numPr>
                <w:ilvl w:val="1"/>
                <w:numId w:val="23"/>
              </w:numPr>
              <w:overflowPunct/>
              <w:autoSpaceDE/>
              <w:autoSpaceDN/>
              <w:adjustRightInd/>
              <w:spacing w:after="0" w:line="259" w:lineRule="auto"/>
              <w:textAlignment w:val="auto"/>
              <w:rPr>
                <w:rFonts w:ascii="Arial" w:hAnsi="Arial"/>
                <w:lang w:val="en-US"/>
              </w:rPr>
            </w:pPr>
            <w:r w:rsidRPr="009E0D42">
              <w:rPr>
                <w:rFonts w:ascii="Arial" w:hAnsi="Arial" w:hint="eastAsia"/>
                <w:lang w:val="en-US"/>
              </w:rPr>
              <w:t xml:space="preserve">This measurement is used at least for the open-loop power </w:t>
            </w:r>
            <w:r w:rsidRPr="009E0D42">
              <w:rPr>
                <w:rFonts w:ascii="Arial" w:hAnsi="Arial"/>
                <w:lang w:val="en-US"/>
              </w:rPr>
              <w:t>control</w:t>
            </w:r>
            <w:r w:rsidRPr="009E0D42">
              <w:rPr>
                <w:rFonts w:ascii="Arial" w:hAnsi="Arial" w:hint="eastAsia"/>
                <w:lang w:val="en-US"/>
              </w:rPr>
              <w:t>.</w:t>
            </w:r>
          </w:p>
          <w:p w14:paraId="7B4DCD02" w14:textId="77777777" w:rsidR="00BB7F4D" w:rsidRPr="00404FE5" w:rsidRDefault="00BB7F4D" w:rsidP="00BB7F4D">
            <w:pPr>
              <w:numPr>
                <w:ilvl w:val="2"/>
                <w:numId w:val="23"/>
              </w:numPr>
              <w:overflowPunct/>
              <w:autoSpaceDE/>
              <w:autoSpaceDN/>
              <w:adjustRightInd/>
              <w:spacing w:after="0" w:line="259" w:lineRule="auto"/>
              <w:textAlignment w:val="auto"/>
              <w:rPr>
                <w:rFonts w:ascii="Arial" w:hAnsi="Arial"/>
              </w:rPr>
            </w:pPr>
            <w:r w:rsidRPr="00404FE5">
              <w:rPr>
                <w:rFonts w:ascii="Arial" w:hAnsi="Arial" w:hint="eastAsia"/>
              </w:rPr>
              <w:t>FFS for other purpose</w:t>
            </w:r>
          </w:p>
          <w:p w14:paraId="72BEC986" w14:textId="77777777" w:rsidR="00BB7F4D" w:rsidRPr="00404FE5" w:rsidRDefault="00BB7F4D" w:rsidP="00BB7F4D">
            <w:pPr>
              <w:numPr>
                <w:ilvl w:val="1"/>
                <w:numId w:val="23"/>
              </w:numPr>
              <w:overflowPunct/>
              <w:autoSpaceDE/>
              <w:autoSpaceDN/>
              <w:adjustRightInd/>
              <w:spacing w:after="0" w:line="259" w:lineRule="auto"/>
              <w:textAlignment w:val="auto"/>
              <w:rPr>
                <w:rFonts w:ascii="Arial" w:hAnsi="Arial"/>
              </w:rPr>
            </w:pPr>
            <w:r w:rsidRPr="00404FE5">
              <w:rPr>
                <w:rFonts w:ascii="Arial" w:hAnsi="Arial" w:hint="eastAsia"/>
              </w:rPr>
              <w:t>FFS: measurement metric</w:t>
            </w:r>
          </w:p>
          <w:p w14:paraId="1C460701" w14:textId="77777777" w:rsidR="00BB7F4D" w:rsidRPr="00404FE5" w:rsidRDefault="00BB7F4D" w:rsidP="00BB7F4D">
            <w:pPr>
              <w:numPr>
                <w:ilvl w:val="1"/>
                <w:numId w:val="23"/>
              </w:numPr>
              <w:overflowPunct/>
              <w:autoSpaceDE/>
              <w:autoSpaceDN/>
              <w:adjustRightInd/>
              <w:spacing w:after="0" w:line="259" w:lineRule="auto"/>
              <w:textAlignment w:val="auto"/>
              <w:rPr>
                <w:rFonts w:ascii="Arial" w:hAnsi="Arial"/>
              </w:rPr>
            </w:pPr>
            <w:r w:rsidRPr="00404FE5">
              <w:rPr>
                <w:rFonts w:ascii="Arial" w:hAnsi="Arial" w:hint="eastAsia"/>
              </w:rPr>
              <w:t>FFS: which signal is used</w:t>
            </w:r>
          </w:p>
          <w:p w14:paraId="45876570" w14:textId="77777777" w:rsidR="00BB7F4D" w:rsidRPr="00404FE5" w:rsidRDefault="00BB7F4D" w:rsidP="00BB7F4D">
            <w:pPr>
              <w:numPr>
                <w:ilvl w:val="1"/>
                <w:numId w:val="23"/>
              </w:numPr>
              <w:overflowPunct/>
              <w:autoSpaceDE/>
              <w:autoSpaceDN/>
              <w:adjustRightInd/>
              <w:spacing w:after="0" w:line="259" w:lineRule="auto"/>
              <w:textAlignment w:val="auto"/>
              <w:rPr>
                <w:rFonts w:ascii="Arial" w:hAnsi="Arial"/>
                <w:lang w:val="en-US"/>
              </w:rPr>
            </w:pPr>
            <w:r w:rsidRPr="00404FE5">
              <w:rPr>
                <w:rFonts w:ascii="Arial" w:hAnsi="Arial" w:hint="eastAsia"/>
                <w:lang w:val="en-US"/>
              </w:rPr>
              <w:t>FFS: whether feedback of this measurement is needed</w:t>
            </w:r>
          </w:p>
          <w:p w14:paraId="4431C3CF" w14:textId="582A07A2" w:rsidR="00BB7F4D" w:rsidRPr="009E0D42" w:rsidRDefault="00BB7F4D" w:rsidP="00450585">
            <w:pPr>
              <w:numPr>
                <w:ilvl w:val="1"/>
                <w:numId w:val="23"/>
              </w:numPr>
              <w:overflowPunct/>
              <w:autoSpaceDE/>
              <w:autoSpaceDN/>
              <w:adjustRightInd/>
              <w:spacing w:after="0" w:line="259" w:lineRule="auto"/>
              <w:textAlignment w:val="auto"/>
              <w:rPr>
                <w:sz w:val="26"/>
                <w:szCs w:val="26"/>
                <w:lang w:val="en-US"/>
              </w:rPr>
            </w:pPr>
            <w:r w:rsidRPr="00404FE5">
              <w:rPr>
                <w:rFonts w:ascii="Arial" w:hAnsi="Arial"/>
                <w:lang w:val="en-US"/>
              </w:rPr>
              <w:t>FFS whether this is applicable to groupcast</w:t>
            </w:r>
          </w:p>
        </w:tc>
      </w:tr>
    </w:tbl>
    <w:p w14:paraId="40D9BE0C" w14:textId="77777777" w:rsidR="00BB7F4D" w:rsidRPr="009E0D42" w:rsidRDefault="00BB7F4D" w:rsidP="00BB7F4D">
      <w:pPr>
        <w:pStyle w:val="BodyText"/>
        <w:rPr>
          <w:lang w:val="en-US"/>
        </w:rPr>
      </w:pPr>
    </w:p>
    <w:p w14:paraId="20EE5BCC" w14:textId="6CF7ED1E" w:rsidR="00FF52EC" w:rsidRDefault="00B56229" w:rsidP="00450585">
      <w:pPr>
        <w:pStyle w:val="BodyText"/>
        <w:numPr>
          <w:ilvl w:val="0"/>
          <w:numId w:val="30"/>
        </w:numPr>
        <w:rPr>
          <w:lang w:val="en-US"/>
        </w:rPr>
      </w:pPr>
      <w:r>
        <w:rPr>
          <w:lang w:val="en-US"/>
        </w:rPr>
        <w:t>And i</w:t>
      </w:r>
      <w:r w:rsidR="00FF52EC">
        <w:rPr>
          <w:lang w:val="en-US"/>
        </w:rPr>
        <w:t>n RAN1#96:</w:t>
      </w:r>
    </w:p>
    <w:tbl>
      <w:tblPr>
        <w:tblStyle w:val="TableGrid"/>
        <w:tblW w:w="0" w:type="auto"/>
        <w:tblInd w:w="704" w:type="dxa"/>
        <w:tblLook w:val="04A0" w:firstRow="1" w:lastRow="0" w:firstColumn="1" w:lastColumn="0" w:noHBand="0" w:noVBand="1"/>
      </w:tblPr>
      <w:tblGrid>
        <w:gridCol w:w="8925"/>
      </w:tblGrid>
      <w:tr w:rsidR="008B770D" w14:paraId="5CCD09D3" w14:textId="77777777" w:rsidTr="00450585">
        <w:tc>
          <w:tcPr>
            <w:tcW w:w="8925" w:type="dxa"/>
          </w:tcPr>
          <w:p w14:paraId="40FEC98E" w14:textId="77777777" w:rsidR="008B770D" w:rsidRPr="00B96D2F" w:rsidRDefault="008B770D" w:rsidP="008B770D">
            <w:pPr>
              <w:rPr>
                <w:lang w:eastAsia="x-none"/>
              </w:rPr>
            </w:pPr>
            <w:r w:rsidRPr="00B96D2F">
              <w:rPr>
                <w:highlight w:val="green"/>
                <w:lang w:eastAsia="x-none"/>
              </w:rPr>
              <w:lastRenderedPageBreak/>
              <w:t>Agreements</w:t>
            </w:r>
            <w:r w:rsidRPr="00B96D2F">
              <w:rPr>
                <w:lang w:eastAsia="x-none"/>
              </w:rPr>
              <w:t>:</w:t>
            </w:r>
          </w:p>
          <w:p w14:paraId="098727A1" w14:textId="77777777" w:rsidR="008B770D" w:rsidRPr="00B96D2F" w:rsidRDefault="008B770D" w:rsidP="008B770D">
            <w:pPr>
              <w:numPr>
                <w:ilvl w:val="0"/>
                <w:numId w:val="26"/>
              </w:numPr>
              <w:overflowPunct/>
              <w:autoSpaceDE/>
              <w:autoSpaceDN/>
              <w:adjustRightInd/>
              <w:spacing w:after="0"/>
              <w:textAlignment w:val="auto"/>
            </w:pPr>
            <w:r w:rsidRPr="00B96D2F">
              <w:t xml:space="preserve">For unicast RX UEs, SL-RSRP is reported to TX UE </w:t>
            </w:r>
          </w:p>
          <w:p w14:paraId="2107F334" w14:textId="77777777" w:rsidR="008B770D" w:rsidRPr="00B96D2F" w:rsidRDefault="008B770D" w:rsidP="008B770D">
            <w:pPr>
              <w:numPr>
                <w:ilvl w:val="0"/>
                <w:numId w:val="26"/>
              </w:numPr>
              <w:overflowPunct/>
              <w:autoSpaceDE/>
              <w:autoSpaceDN/>
              <w:adjustRightInd/>
              <w:spacing w:after="0"/>
              <w:textAlignment w:val="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084DF177" w14:textId="77777777" w:rsidR="008B770D" w:rsidRDefault="008B770D" w:rsidP="007D72CA">
            <w:pPr>
              <w:numPr>
                <w:ilvl w:val="1"/>
                <w:numId w:val="26"/>
              </w:numPr>
              <w:overflowPunct/>
              <w:autoSpaceDE/>
              <w:autoSpaceDN/>
              <w:adjustRightInd/>
              <w:spacing w:after="0"/>
              <w:textAlignment w:val="auto"/>
            </w:pPr>
            <w:r w:rsidRPr="00B96D2F">
              <w:t xml:space="preserve">Revisit during the WI phase w.r.t. whether or not there is a need regarding how to handle pathloss estimation for OLPC before SL-RSRP is available for a RX UE </w:t>
            </w:r>
          </w:p>
          <w:p w14:paraId="31351B7A" w14:textId="77777777" w:rsidR="00AA71A0" w:rsidRPr="00E66C21" w:rsidRDefault="00AA71A0" w:rsidP="00AA71A0">
            <w:pPr>
              <w:rPr>
                <w:highlight w:val="green"/>
              </w:rPr>
            </w:pPr>
            <w:r w:rsidRPr="00E66C21">
              <w:rPr>
                <w:highlight w:val="green"/>
              </w:rPr>
              <w:t>Agreements:</w:t>
            </w:r>
          </w:p>
          <w:p w14:paraId="5D6BE877" w14:textId="77777777" w:rsidR="00AA71A0" w:rsidRPr="0085049B" w:rsidRDefault="00AA71A0" w:rsidP="00AA71A0">
            <w:pPr>
              <w:numPr>
                <w:ilvl w:val="0"/>
                <w:numId w:val="28"/>
              </w:numPr>
              <w:overflowPunct/>
              <w:autoSpaceDE/>
              <w:autoSpaceDN/>
              <w:adjustRightInd/>
              <w:spacing w:after="0"/>
              <w:textAlignment w:val="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0FC21292" w14:textId="77777777" w:rsidR="00AA71A0" w:rsidRPr="0085049B" w:rsidRDefault="00AA71A0" w:rsidP="00AA71A0">
            <w:pPr>
              <w:numPr>
                <w:ilvl w:val="1"/>
                <w:numId w:val="28"/>
              </w:numPr>
              <w:overflowPunct/>
              <w:autoSpaceDE/>
              <w:autoSpaceDN/>
              <w:adjustRightInd/>
              <w:spacing w:after="0"/>
              <w:textAlignment w:val="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34F2FC0" w14:textId="77777777" w:rsidR="00AA71A0" w:rsidRPr="0085049B" w:rsidRDefault="00AA71A0" w:rsidP="00AA71A0">
            <w:pPr>
              <w:numPr>
                <w:ilvl w:val="1"/>
                <w:numId w:val="28"/>
              </w:numPr>
              <w:overflowPunct/>
              <w:autoSpaceDE/>
              <w:autoSpaceDN/>
              <w:adjustRightInd/>
              <w:spacing w:after="0"/>
              <w:textAlignment w:val="auto"/>
            </w:pPr>
            <w:r w:rsidRPr="0085049B">
              <w:t>This feature can be disabled/enabled</w:t>
            </w:r>
          </w:p>
          <w:p w14:paraId="2FE7A1E2" w14:textId="77777777" w:rsidR="00AA71A0" w:rsidRDefault="00AA71A0" w:rsidP="00AA71A0"/>
          <w:p w14:paraId="643A195D" w14:textId="77777777" w:rsidR="00AA71A0" w:rsidRPr="001313D0" w:rsidRDefault="00AA71A0" w:rsidP="00AA71A0">
            <w:pPr>
              <w:rPr>
                <w:highlight w:val="darkYellow"/>
              </w:rPr>
            </w:pPr>
            <w:r w:rsidRPr="001313D0">
              <w:rPr>
                <w:highlight w:val="darkYellow"/>
              </w:rPr>
              <w:t>Working assumption:</w:t>
            </w:r>
          </w:p>
          <w:p w14:paraId="23EC02D1" w14:textId="77777777" w:rsidR="00AA71A0" w:rsidRPr="001313D0" w:rsidRDefault="00AA71A0" w:rsidP="00AA71A0">
            <w:pPr>
              <w:numPr>
                <w:ilvl w:val="0"/>
                <w:numId w:val="28"/>
              </w:numPr>
              <w:overflowPunct/>
              <w:autoSpaceDE/>
              <w:autoSpaceDN/>
              <w:adjustRightInd/>
              <w:spacing w:after="0"/>
              <w:textAlignment w:val="auto"/>
            </w:pPr>
            <w:r w:rsidRPr="001313D0">
              <w:t xml:space="preserve">For unicast, the following CSI reporting is supported based on non-subband-based </w:t>
            </w:r>
            <w:r w:rsidRPr="00E21712">
              <w:t>aperiodic CSI reporting mechanism</w:t>
            </w:r>
            <w:r w:rsidRPr="001313D0">
              <w:t xml:space="preserve"> assuming no more than 4-port:</w:t>
            </w:r>
          </w:p>
          <w:p w14:paraId="3034D355" w14:textId="77777777" w:rsidR="00AA71A0" w:rsidRPr="001313D0" w:rsidRDefault="00AA71A0" w:rsidP="00AA71A0">
            <w:pPr>
              <w:numPr>
                <w:ilvl w:val="1"/>
                <w:numId w:val="28"/>
              </w:numPr>
              <w:overflowPunct/>
              <w:autoSpaceDE/>
              <w:autoSpaceDN/>
              <w:adjustRightInd/>
              <w:spacing w:after="0"/>
              <w:textAlignment w:val="auto"/>
            </w:pPr>
            <w:r w:rsidRPr="001313D0">
              <w:rPr>
                <w:rFonts w:hint="eastAsia"/>
              </w:rPr>
              <w:t>CQI</w:t>
            </w:r>
          </w:p>
          <w:p w14:paraId="759C41B0" w14:textId="77777777" w:rsidR="00AA71A0" w:rsidRPr="001313D0" w:rsidRDefault="00AA71A0" w:rsidP="00AA71A0">
            <w:pPr>
              <w:numPr>
                <w:ilvl w:val="1"/>
                <w:numId w:val="28"/>
              </w:numPr>
              <w:overflowPunct/>
              <w:autoSpaceDE/>
              <w:autoSpaceDN/>
              <w:adjustRightInd/>
              <w:spacing w:after="0"/>
              <w:textAlignment w:val="auto"/>
            </w:pPr>
            <w:r w:rsidRPr="001313D0">
              <w:t>RI</w:t>
            </w:r>
          </w:p>
          <w:p w14:paraId="0690E6AA" w14:textId="77777777" w:rsidR="00AA71A0" w:rsidRPr="001313D0" w:rsidRDefault="00AA71A0" w:rsidP="00AA71A0">
            <w:pPr>
              <w:numPr>
                <w:ilvl w:val="1"/>
                <w:numId w:val="28"/>
              </w:numPr>
              <w:overflowPunct/>
              <w:autoSpaceDE/>
              <w:autoSpaceDN/>
              <w:adjustRightInd/>
              <w:spacing w:after="0"/>
              <w:textAlignment w:val="auto"/>
            </w:pPr>
            <w:r w:rsidRPr="001313D0">
              <w:t>PMI</w:t>
            </w:r>
          </w:p>
          <w:p w14:paraId="7FEDC69E" w14:textId="77777777" w:rsidR="00AA71A0" w:rsidRPr="001313D0" w:rsidRDefault="00AA71A0" w:rsidP="00AA71A0">
            <w:pPr>
              <w:numPr>
                <w:ilvl w:val="0"/>
                <w:numId w:val="28"/>
              </w:numPr>
              <w:overflowPunct/>
              <w:autoSpaceDE/>
              <w:autoSpaceDN/>
              <w:adjustRightInd/>
              <w:spacing w:after="0"/>
              <w:textAlignment w:val="auto"/>
            </w:pPr>
            <w:r w:rsidRPr="001313D0">
              <w:t>CSI reporting can be enabled and disabled by configuration.</w:t>
            </w:r>
          </w:p>
          <w:p w14:paraId="5FE9AACF" w14:textId="77777777" w:rsidR="00AA71A0" w:rsidRPr="001313D0" w:rsidRDefault="00AA71A0" w:rsidP="00AA71A0">
            <w:pPr>
              <w:numPr>
                <w:ilvl w:val="1"/>
                <w:numId w:val="28"/>
              </w:numPr>
              <w:overflowPunct/>
              <w:autoSpaceDE/>
              <w:autoSpaceDN/>
              <w:adjustRightInd/>
              <w:spacing w:after="0"/>
              <w:textAlignment w:val="auto"/>
            </w:pPr>
            <w:r w:rsidRPr="001313D0">
              <w:t>It is supported to configure a subset of the above metric for CSI reporting.</w:t>
            </w:r>
          </w:p>
          <w:p w14:paraId="224ABA84" w14:textId="77777777" w:rsidR="00AA71A0" w:rsidRPr="001313D0" w:rsidRDefault="00AA71A0" w:rsidP="00AA71A0">
            <w:pPr>
              <w:numPr>
                <w:ilvl w:val="0"/>
                <w:numId w:val="28"/>
              </w:numPr>
              <w:overflowPunct/>
              <w:autoSpaceDE/>
              <w:autoSpaceDN/>
              <w:adjustRightInd/>
              <w:spacing w:after="0"/>
              <w:textAlignment w:val="auto"/>
            </w:pPr>
            <w:r w:rsidRPr="001313D0">
              <w:t>There is no standalone RS transmission dedicated to CSI reporting in Rel-16</w:t>
            </w:r>
          </w:p>
          <w:p w14:paraId="27E22256" w14:textId="77777777" w:rsidR="00AA71A0" w:rsidRPr="001313D0" w:rsidRDefault="00AA71A0" w:rsidP="00AA71A0">
            <w:pPr>
              <w:numPr>
                <w:ilvl w:val="0"/>
                <w:numId w:val="28"/>
              </w:numPr>
              <w:overflowPunct/>
              <w:autoSpaceDE/>
              <w:autoSpaceDN/>
              <w:adjustRightInd/>
              <w:spacing w:after="0"/>
              <w:textAlignment w:val="auto"/>
            </w:pPr>
            <w:r w:rsidRPr="001313D0">
              <w:rPr>
                <w:rFonts w:hint="eastAsia"/>
              </w:rPr>
              <w:t xml:space="preserve">NR sidelink CSI strives to reuse the </w:t>
            </w:r>
            <w:r w:rsidRPr="001313D0">
              <w:t>CSI framework for NR Uu.</w:t>
            </w:r>
          </w:p>
          <w:p w14:paraId="294C028D" w14:textId="77777777" w:rsidR="00AA71A0" w:rsidRPr="001313D0" w:rsidRDefault="00AA71A0" w:rsidP="00AA71A0">
            <w:pPr>
              <w:numPr>
                <w:ilvl w:val="1"/>
                <w:numId w:val="28"/>
              </w:numPr>
              <w:overflowPunct/>
              <w:autoSpaceDE/>
              <w:autoSpaceDN/>
              <w:adjustRightInd/>
              <w:spacing w:after="0"/>
              <w:textAlignment w:val="auto"/>
            </w:pPr>
            <w:r w:rsidRPr="001313D0">
              <w:t>Discuss details during WI phase</w:t>
            </w:r>
          </w:p>
          <w:p w14:paraId="4C9E680F" w14:textId="77777777" w:rsidR="00FD54EA" w:rsidRPr="000B6914" w:rsidRDefault="00FD54EA" w:rsidP="00FD54EA">
            <w:pPr>
              <w:pStyle w:val="3GPPAgreements"/>
              <w:numPr>
                <w:ilvl w:val="0"/>
                <w:numId w:val="0"/>
              </w:numPr>
              <w:ind w:left="284" w:hanging="284"/>
              <w:rPr>
                <w:sz w:val="20"/>
              </w:rPr>
            </w:pPr>
            <w:r w:rsidRPr="000B6914">
              <w:rPr>
                <w:sz w:val="20"/>
                <w:highlight w:val="green"/>
              </w:rPr>
              <w:t>Agreements</w:t>
            </w:r>
            <w:r w:rsidRPr="000B6914">
              <w:rPr>
                <w:sz w:val="20"/>
              </w:rPr>
              <w:t>:</w:t>
            </w:r>
          </w:p>
          <w:p w14:paraId="740AF464" w14:textId="77777777" w:rsidR="00FD54EA" w:rsidRPr="00662BF0" w:rsidRDefault="00FD54EA" w:rsidP="00FD54EA">
            <w:pPr>
              <w:pStyle w:val="3GPPAgreements"/>
              <w:numPr>
                <w:ilvl w:val="0"/>
                <w:numId w:val="33"/>
              </w:numPr>
            </w:pPr>
            <w:r w:rsidRPr="00662BF0">
              <w:t xml:space="preserve">Mode-2 sensing procedure utilizes the following </w:t>
            </w:r>
            <w:proofErr w:type="spellStart"/>
            <w:r w:rsidRPr="00662BF0">
              <w:t>sidelink</w:t>
            </w:r>
            <w:proofErr w:type="spellEnd"/>
            <w:r w:rsidRPr="00662BF0">
              <w:t xml:space="preserve"> measurement</w:t>
            </w:r>
          </w:p>
          <w:p w14:paraId="634EA493" w14:textId="77777777" w:rsidR="00FD54EA" w:rsidRPr="00662BF0" w:rsidRDefault="00FD54EA" w:rsidP="00FD54EA">
            <w:pPr>
              <w:pStyle w:val="3GPPAgreements"/>
              <w:numPr>
                <w:ilvl w:val="1"/>
                <w:numId w:val="33"/>
              </w:numPr>
            </w:pPr>
            <w:r w:rsidRPr="00662BF0">
              <w:t xml:space="preserve">L1 SL-RSRP based on </w:t>
            </w:r>
            <w:proofErr w:type="spellStart"/>
            <w:r w:rsidRPr="00662BF0">
              <w:t>sidelink</w:t>
            </w:r>
            <w:proofErr w:type="spellEnd"/>
            <w:r w:rsidRPr="00662BF0">
              <w:t xml:space="preserve"> DMRS when the corresponding SCI is decoded</w:t>
            </w:r>
          </w:p>
          <w:p w14:paraId="5B0C8C2B" w14:textId="77777777" w:rsidR="00FD54EA" w:rsidRPr="00662BF0" w:rsidRDefault="00FD54EA" w:rsidP="00FD54EA">
            <w:pPr>
              <w:pStyle w:val="3GPPAgreements"/>
              <w:numPr>
                <w:ilvl w:val="2"/>
                <w:numId w:val="33"/>
              </w:numPr>
            </w:pPr>
            <w:r w:rsidRPr="00662BF0">
              <w:t>FFS whether/which measurement is used if the corresponding SCI is not decoded e.g. SL-RSRP after blind DMRS detection, SL-RSSI</w:t>
            </w:r>
          </w:p>
          <w:p w14:paraId="4D129438" w14:textId="1CE7EBCE" w:rsidR="00AA71A0" w:rsidRPr="00662BF0" w:rsidRDefault="00AA71A0" w:rsidP="00AA71A0">
            <w:pPr>
              <w:overflowPunct/>
              <w:autoSpaceDE/>
              <w:autoSpaceDN/>
              <w:adjustRightInd/>
              <w:spacing w:after="0"/>
              <w:textAlignment w:val="auto"/>
              <w:rPr>
                <w:lang w:val="en-US"/>
              </w:rPr>
            </w:pPr>
          </w:p>
        </w:tc>
      </w:tr>
    </w:tbl>
    <w:p w14:paraId="01649069" w14:textId="77777777" w:rsidR="00FF52EC" w:rsidRDefault="00FF52EC" w:rsidP="00BB7F4D">
      <w:pPr>
        <w:pStyle w:val="BodyText"/>
        <w:rPr>
          <w:lang w:val="en-US"/>
        </w:rPr>
      </w:pPr>
    </w:p>
    <w:p w14:paraId="7DAB10A9" w14:textId="3FC5C011" w:rsidR="00017DBA" w:rsidRDefault="00344F13" w:rsidP="00344F13">
      <w:pPr>
        <w:pStyle w:val="BodyText"/>
        <w:numPr>
          <w:ilvl w:val="0"/>
          <w:numId w:val="30"/>
        </w:numPr>
        <w:rPr>
          <w:lang w:val="en-US"/>
        </w:rPr>
      </w:pPr>
      <w:r>
        <w:rPr>
          <w:lang w:val="en-US"/>
        </w:rPr>
        <w:t>Finally</w:t>
      </w:r>
      <w:r w:rsidR="00B56229">
        <w:rPr>
          <w:lang w:val="en-US"/>
        </w:rPr>
        <w:t xml:space="preserve">, the recently approved WID </w:t>
      </w:r>
      <w:r w:rsidR="00017DBA">
        <w:rPr>
          <w:lang w:val="en-US"/>
        </w:rPr>
        <w:fldChar w:fldCharType="begin"/>
      </w:r>
      <w:r w:rsidR="00017DBA">
        <w:rPr>
          <w:lang w:val="en-US"/>
        </w:rPr>
        <w:instrText xml:space="preserve"> REF _Ref4155288 \r \h </w:instrText>
      </w:r>
      <w:r w:rsidR="00017DBA">
        <w:rPr>
          <w:lang w:val="en-US"/>
        </w:rPr>
      </w:r>
      <w:r w:rsidR="00017DBA">
        <w:rPr>
          <w:lang w:val="en-US"/>
        </w:rPr>
        <w:fldChar w:fldCharType="separate"/>
      </w:r>
      <w:r w:rsidR="00EA0467">
        <w:rPr>
          <w:lang w:val="en-US"/>
        </w:rPr>
        <w:t>[1]</w:t>
      </w:r>
      <w:r w:rsidR="00017DBA">
        <w:rPr>
          <w:lang w:val="en-US"/>
        </w:rPr>
        <w:fldChar w:fldCharType="end"/>
      </w:r>
      <w:r w:rsidR="00017DBA">
        <w:rPr>
          <w:lang w:val="en-US"/>
        </w:rPr>
        <w:t xml:space="preserve"> confirms the support of </w:t>
      </w:r>
      <w:r w:rsidR="00130309">
        <w:rPr>
          <w:lang w:val="en-US"/>
        </w:rPr>
        <w:t xml:space="preserve">CSI reporting in terms of </w:t>
      </w:r>
      <w:r w:rsidR="00017DBA">
        <w:rPr>
          <w:lang w:val="en-US"/>
        </w:rPr>
        <w:t xml:space="preserve">CQI and RI </w:t>
      </w:r>
      <w:r>
        <w:rPr>
          <w:lang w:val="en-US"/>
        </w:rPr>
        <w:t>(</w:t>
      </w:r>
      <w:r w:rsidR="00017DBA">
        <w:rPr>
          <w:lang w:val="en-US"/>
        </w:rPr>
        <w:t>but not the PMI</w:t>
      </w:r>
      <w:r>
        <w:rPr>
          <w:lang w:val="en-US"/>
        </w:rPr>
        <w:t>) for unicast</w:t>
      </w:r>
      <w:r w:rsidR="00130309">
        <w:rPr>
          <w:lang w:val="en-US"/>
        </w:rPr>
        <w:t>:</w:t>
      </w:r>
      <w:r w:rsidR="00017DBA">
        <w:rPr>
          <w:lang w:val="en-US"/>
        </w:rPr>
        <w:t xml:space="preserve"> </w:t>
      </w:r>
    </w:p>
    <w:tbl>
      <w:tblPr>
        <w:tblStyle w:val="TableGrid"/>
        <w:tblW w:w="0" w:type="auto"/>
        <w:tblInd w:w="720" w:type="dxa"/>
        <w:tblLook w:val="04A0" w:firstRow="1" w:lastRow="0" w:firstColumn="1" w:lastColumn="0" w:noHBand="0" w:noVBand="1"/>
      </w:tblPr>
      <w:tblGrid>
        <w:gridCol w:w="8909"/>
      </w:tblGrid>
      <w:tr w:rsidR="00344F13" w14:paraId="6CAEFC15" w14:textId="77777777" w:rsidTr="00344F13">
        <w:tc>
          <w:tcPr>
            <w:tcW w:w="9629" w:type="dxa"/>
          </w:tcPr>
          <w:p w14:paraId="6FF6C334" w14:textId="77777777" w:rsidR="00130309" w:rsidRPr="007720DE" w:rsidRDefault="00130309" w:rsidP="00130309">
            <w:pPr>
              <w:numPr>
                <w:ilvl w:val="1"/>
                <w:numId w:val="29"/>
              </w:numPr>
              <w:jc w:val="both"/>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2C1CECA3" w14:textId="1F2358CF" w:rsidR="00344F13" w:rsidRPr="00130309" w:rsidRDefault="00130309" w:rsidP="00130309">
            <w:pPr>
              <w:numPr>
                <w:ilvl w:val="2"/>
                <w:numId w:val="29"/>
              </w:numPr>
              <w:jc w:val="both"/>
            </w:pPr>
            <w:r w:rsidRPr="007720DE">
              <w:rPr>
                <w:lang w:eastAsia="ko-KR"/>
              </w:rPr>
              <w:t>CQI/RI reporting is supported and they are always reported together. No PMI reporting is supported in this work. Multi-rank PSSCH transmission is supported up to two antenna ports.</w:t>
            </w:r>
          </w:p>
        </w:tc>
      </w:tr>
    </w:tbl>
    <w:p w14:paraId="0C1E9CFE" w14:textId="77777777" w:rsidR="00344F13" w:rsidRDefault="00344F13" w:rsidP="00344F13">
      <w:pPr>
        <w:pStyle w:val="BodyText"/>
        <w:ind w:left="720"/>
        <w:rPr>
          <w:lang w:val="en-US"/>
        </w:rPr>
      </w:pPr>
    </w:p>
    <w:p w14:paraId="7C48702B" w14:textId="4C7E26BA" w:rsidR="00477768" w:rsidRPr="00CE0424" w:rsidRDefault="00BB7F4D" w:rsidP="00BB7F4D">
      <w:pPr>
        <w:pStyle w:val="BodyText"/>
      </w:pPr>
      <w:r w:rsidRPr="009E0D42">
        <w:rPr>
          <w:lang w:val="en-US"/>
        </w:rPr>
        <w:t xml:space="preserve">In this paper, we </w:t>
      </w:r>
      <w:r w:rsidR="00130309">
        <w:rPr>
          <w:lang w:val="en-US"/>
        </w:rPr>
        <w:t>present</w:t>
      </w:r>
      <w:r w:rsidRPr="009E0D42">
        <w:rPr>
          <w:lang w:val="en-US"/>
        </w:rPr>
        <w:t xml:space="preserve"> our views on the needed </w:t>
      </w:r>
      <w:r w:rsidR="00AD7AA8">
        <w:rPr>
          <w:lang w:val="en-US"/>
        </w:rPr>
        <w:t xml:space="preserve">L1 </w:t>
      </w:r>
      <w:r w:rsidRPr="009E0D42">
        <w:rPr>
          <w:lang w:val="en-US"/>
        </w:rPr>
        <w:t xml:space="preserve">measurements </w:t>
      </w:r>
      <w:r w:rsidR="00D42099">
        <w:rPr>
          <w:lang w:val="en-US"/>
        </w:rPr>
        <w:t xml:space="preserve">as well as </w:t>
      </w:r>
      <w:r w:rsidR="00AD7AA8">
        <w:rPr>
          <w:lang w:val="en-US"/>
        </w:rPr>
        <w:t xml:space="preserve">their </w:t>
      </w:r>
      <w:r w:rsidR="00D42099">
        <w:rPr>
          <w:lang w:val="en-US"/>
        </w:rPr>
        <w:t>related signals and procedures</w:t>
      </w:r>
      <w:r w:rsidRPr="009E0D42">
        <w:rPr>
          <w:lang w:val="en-US"/>
        </w:rPr>
        <w:t>.</w:t>
      </w:r>
      <w:r w:rsidR="00E8307C">
        <w:rPr>
          <w:lang w:val="en-US"/>
        </w:rPr>
        <w:t xml:space="preserve"> More specifically, </w:t>
      </w:r>
      <w:r w:rsidR="0046598D">
        <w:rPr>
          <w:lang w:val="en-US"/>
        </w:rPr>
        <w:t xml:space="preserve">we express our views on </w:t>
      </w:r>
      <w:r w:rsidR="003756CF">
        <w:rPr>
          <w:lang w:val="en-US"/>
        </w:rPr>
        <w:t xml:space="preserve">1) </w:t>
      </w:r>
      <w:r w:rsidR="0046598D">
        <w:rPr>
          <w:lang w:val="en-US"/>
        </w:rPr>
        <w:t>how to obtain the a</w:t>
      </w:r>
      <w:r w:rsidR="003E7071">
        <w:rPr>
          <w:lang w:val="en-US"/>
        </w:rPr>
        <w:t>lready agreed L1 measurements</w:t>
      </w:r>
      <w:r w:rsidR="003756CF">
        <w:rPr>
          <w:lang w:val="en-US"/>
        </w:rPr>
        <w:t>;</w:t>
      </w:r>
      <w:r w:rsidR="003E7071">
        <w:rPr>
          <w:lang w:val="en-US"/>
        </w:rPr>
        <w:t xml:space="preserve"> </w:t>
      </w:r>
      <w:r w:rsidR="003756CF">
        <w:rPr>
          <w:lang w:val="en-US"/>
        </w:rPr>
        <w:t xml:space="preserve">2) what </w:t>
      </w:r>
      <w:r w:rsidR="00907BB1">
        <w:rPr>
          <w:lang w:val="en-US"/>
        </w:rPr>
        <w:t xml:space="preserve">additional L1 measurements </w:t>
      </w:r>
      <w:r w:rsidR="005220A3">
        <w:rPr>
          <w:lang w:val="en-US"/>
        </w:rPr>
        <w:t xml:space="preserve">to support; and 3) what L1 measurements to not </w:t>
      </w:r>
      <w:r w:rsidR="006618DE">
        <w:rPr>
          <w:lang w:val="en-US"/>
        </w:rPr>
        <w:t>support.</w:t>
      </w:r>
      <w:r w:rsidR="003E7071">
        <w:rPr>
          <w:lang w:val="en-US"/>
        </w:rPr>
        <w:t xml:space="preserve"> </w:t>
      </w:r>
    </w:p>
    <w:p w14:paraId="020415C4" w14:textId="0858C8AC" w:rsidR="004000E8" w:rsidRDefault="00230D18" w:rsidP="00CE0424">
      <w:pPr>
        <w:pStyle w:val="Heading1"/>
      </w:pPr>
      <w:bookmarkStart w:id="0" w:name="_Ref178064866"/>
      <w:r>
        <w:t>2</w:t>
      </w:r>
      <w:r>
        <w:tab/>
      </w:r>
      <w:r w:rsidR="004000E8" w:rsidRPr="00CE0424">
        <w:t>Discussion</w:t>
      </w:r>
      <w:bookmarkEnd w:id="0"/>
    </w:p>
    <w:p w14:paraId="6CE04CBE" w14:textId="33E9AF99" w:rsidR="0027751C" w:rsidRDefault="008679EC" w:rsidP="008679EC">
      <w:pPr>
        <w:jc w:val="both"/>
        <w:rPr>
          <w:rFonts w:ascii="Arial" w:hAnsi="Arial"/>
          <w:lang w:val="en-US" w:eastAsia="zh-CN"/>
        </w:rPr>
      </w:pPr>
      <w:bookmarkStart w:id="1" w:name="_Toc1051069"/>
      <w:bookmarkStart w:id="2" w:name="_Toc1051278"/>
      <w:r w:rsidRPr="00CF1406">
        <w:rPr>
          <w:rFonts w:ascii="Arial" w:hAnsi="Arial"/>
          <w:lang w:val="en-US" w:eastAsia="zh-CN"/>
        </w:rPr>
        <w:t xml:space="preserve">As agreed in </w:t>
      </w:r>
      <w:r w:rsidR="0022122A">
        <w:rPr>
          <w:rFonts w:ascii="Arial" w:hAnsi="Arial"/>
          <w:lang w:val="en-US" w:eastAsia="zh-CN"/>
        </w:rPr>
        <w:t>the SI</w:t>
      </w:r>
      <w:r w:rsidR="00BD507B">
        <w:rPr>
          <w:rFonts w:ascii="Arial" w:hAnsi="Arial"/>
          <w:lang w:val="en-US" w:eastAsia="zh-CN"/>
        </w:rPr>
        <w:t xml:space="preserve"> phase </w:t>
      </w:r>
      <w:r w:rsidR="00BD507B">
        <w:rPr>
          <w:rFonts w:ascii="Arial" w:hAnsi="Arial"/>
          <w:lang w:val="en-US" w:eastAsia="zh-CN"/>
        </w:rPr>
        <w:fldChar w:fldCharType="begin"/>
      </w:r>
      <w:r w:rsidR="00BD507B">
        <w:rPr>
          <w:rFonts w:ascii="Arial" w:hAnsi="Arial"/>
          <w:lang w:val="en-US" w:eastAsia="zh-CN"/>
        </w:rPr>
        <w:instrText xml:space="preserve"> REF _Ref5003938 \r \h </w:instrText>
      </w:r>
      <w:r w:rsidR="00BD507B">
        <w:rPr>
          <w:rFonts w:ascii="Arial" w:hAnsi="Arial"/>
          <w:lang w:val="en-US" w:eastAsia="zh-CN"/>
        </w:rPr>
      </w:r>
      <w:r w:rsidR="00BD507B">
        <w:rPr>
          <w:rFonts w:ascii="Arial" w:hAnsi="Arial"/>
          <w:lang w:val="en-US" w:eastAsia="zh-CN"/>
        </w:rPr>
        <w:fldChar w:fldCharType="separate"/>
      </w:r>
      <w:r w:rsidR="00EA0467">
        <w:rPr>
          <w:rFonts w:ascii="Arial" w:hAnsi="Arial"/>
          <w:lang w:val="en-US" w:eastAsia="zh-CN"/>
        </w:rPr>
        <w:t>[2]</w:t>
      </w:r>
      <w:r w:rsidR="00BD507B">
        <w:rPr>
          <w:rFonts w:ascii="Arial" w:hAnsi="Arial"/>
          <w:lang w:val="en-US" w:eastAsia="zh-CN"/>
        </w:rPr>
        <w:fldChar w:fldCharType="end"/>
      </w:r>
      <w:r w:rsidRPr="00CF1406">
        <w:rPr>
          <w:rFonts w:ascii="Arial" w:hAnsi="Arial"/>
          <w:lang w:val="en-US" w:eastAsia="zh-CN"/>
        </w:rPr>
        <w:t xml:space="preserve">, </w:t>
      </w:r>
      <w:r w:rsidR="0022122A">
        <w:rPr>
          <w:rFonts w:ascii="Arial" w:hAnsi="Arial"/>
          <w:lang w:val="en-US" w:eastAsia="zh-CN"/>
        </w:rPr>
        <w:t xml:space="preserve">long-term </w:t>
      </w:r>
      <w:r w:rsidRPr="00CF1406">
        <w:rPr>
          <w:rFonts w:ascii="Arial" w:hAnsi="Arial"/>
          <w:lang w:val="en-US" w:eastAsia="zh-CN"/>
        </w:rPr>
        <w:t>SL-RSR</w:t>
      </w:r>
      <w:r>
        <w:rPr>
          <w:rFonts w:ascii="Arial" w:hAnsi="Arial"/>
          <w:lang w:val="en-US" w:eastAsia="zh-CN"/>
        </w:rPr>
        <w:t>P</w:t>
      </w:r>
      <w:r w:rsidRPr="00CF1406">
        <w:rPr>
          <w:rFonts w:ascii="Arial" w:hAnsi="Arial"/>
          <w:lang w:val="en-US" w:eastAsia="zh-CN"/>
        </w:rPr>
        <w:t xml:space="preserve"> </w:t>
      </w:r>
      <w:r w:rsidR="0022122A">
        <w:rPr>
          <w:rFonts w:ascii="Arial" w:hAnsi="Arial"/>
          <w:lang w:val="en-US" w:eastAsia="zh-CN"/>
        </w:rPr>
        <w:t xml:space="preserve">measurements </w:t>
      </w:r>
      <w:r w:rsidR="00BD507B">
        <w:rPr>
          <w:rFonts w:ascii="Arial" w:hAnsi="Arial"/>
          <w:lang w:val="en-US" w:eastAsia="zh-CN"/>
        </w:rPr>
        <w:t xml:space="preserve">(i.e., with L3 filtering) </w:t>
      </w:r>
      <w:r w:rsidRPr="00CF1406">
        <w:rPr>
          <w:rFonts w:ascii="Arial" w:hAnsi="Arial"/>
          <w:lang w:val="en-US" w:eastAsia="zh-CN"/>
        </w:rPr>
        <w:t>will be used by the TX UE in unicast to derive the pathloss</w:t>
      </w:r>
      <w:r w:rsidR="00F7489D">
        <w:rPr>
          <w:rFonts w:ascii="Arial" w:hAnsi="Arial"/>
          <w:lang w:val="en-US" w:eastAsia="zh-CN"/>
        </w:rPr>
        <w:t xml:space="preserve"> for open loop power control</w:t>
      </w:r>
      <w:r w:rsidRPr="00CF1406">
        <w:rPr>
          <w:rFonts w:ascii="Arial" w:hAnsi="Arial"/>
          <w:lang w:val="en-US" w:eastAsia="zh-CN"/>
        </w:rPr>
        <w:t xml:space="preserve">. </w:t>
      </w:r>
      <w:r w:rsidR="001D6B5C">
        <w:rPr>
          <w:rFonts w:ascii="Arial" w:hAnsi="Arial"/>
          <w:lang w:val="en-US" w:eastAsia="zh-CN"/>
        </w:rPr>
        <w:t xml:space="preserve">In addition to that, we see the need of </w:t>
      </w:r>
      <w:r w:rsidR="001D6B5C">
        <w:rPr>
          <w:rFonts w:ascii="Arial" w:hAnsi="Arial"/>
          <w:lang w:val="en-US" w:eastAsia="zh-CN"/>
        </w:rPr>
        <w:lastRenderedPageBreak/>
        <w:t xml:space="preserve">using long-term RSRP measurement for </w:t>
      </w:r>
      <w:r w:rsidR="001E105A">
        <w:rPr>
          <w:rFonts w:ascii="Arial" w:hAnsi="Arial"/>
          <w:lang w:val="en-US" w:eastAsia="zh-CN"/>
        </w:rPr>
        <w:t xml:space="preserve">sidelink Radio </w:t>
      </w:r>
      <w:r w:rsidR="005B516C">
        <w:rPr>
          <w:rFonts w:ascii="Arial" w:hAnsi="Arial"/>
          <w:lang w:val="en-US" w:eastAsia="zh-CN"/>
        </w:rPr>
        <w:t>L</w:t>
      </w:r>
      <w:r w:rsidR="001E105A">
        <w:rPr>
          <w:rFonts w:ascii="Arial" w:hAnsi="Arial"/>
          <w:lang w:val="en-US" w:eastAsia="zh-CN"/>
        </w:rPr>
        <w:t xml:space="preserve">ink </w:t>
      </w:r>
      <w:r w:rsidR="005B516C">
        <w:rPr>
          <w:rFonts w:ascii="Arial" w:hAnsi="Arial"/>
          <w:lang w:val="en-US" w:eastAsia="zh-CN"/>
        </w:rPr>
        <w:t>M</w:t>
      </w:r>
      <w:r w:rsidR="001E105A">
        <w:rPr>
          <w:rFonts w:ascii="Arial" w:hAnsi="Arial"/>
          <w:lang w:val="en-US" w:eastAsia="zh-CN"/>
        </w:rPr>
        <w:t>onitor</w:t>
      </w:r>
      <w:r w:rsidR="005B516C">
        <w:rPr>
          <w:rFonts w:ascii="Arial" w:hAnsi="Arial"/>
          <w:lang w:val="en-US" w:eastAsia="zh-CN"/>
        </w:rPr>
        <w:t xml:space="preserve"> / Radio Link Failure (RLM/RLF), as </w:t>
      </w:r>
      <w:r w:rsidR="0088468C">
        <w:rPr>
          <w:rFonts w:ascii="Arial" w:hAnsi="Arial"/>
          <w:lang w:val="en-US" w:eastAsia="zh-CN"/>
        </w:rPr>
        <w:t xml:space="preserve">explained in our </w:t>
      </w:r>
      <w:r w:rsidR="0027751C">
        <w:rPr>
          <w:rFonts w:ascii="Arial" w:hAnsi="Arial"/>
          <w:lang w:val="en-US" w:eastAsia="zh-CN"/>
        </w:rPr>
        <w:t xml:space="preserve">companion contribution </w:t>
      </w:r>
      <w:r w:rsidR="0027751C">
        <w:rPr>
          <w:rFonts w:ascii="Arial" w:hAnsi="Arial"/>
          <w:lang w:val="en-US" w:eastAsia="zh-CN"/>
        </w:rPr>
        <w:fldChar w:fldCharType="begin"/>
      </w:r>
      <w:r w:rsidR="0027751C">
        <w:rPr>
          <w:rFonts w:ascii="Arial" w:hAnsi="Arial"/>
          <w:lang w:val="en-US" w:eastAsia="zh-CN"/>
        </w:rPr>
        <w:instrText xml:space="preserve"> REF _Ref5004142 \r \h </w:instrText>
      </w:r>
      <w:r w:rsidR="0027751C">
        <w:rPr>
          <w:rFonts w:ascii="Arial" w:hAnsi="Arial"/>
          <w:lang w:val="en-US" w:eastAsia="zh-CN"/>
        </w:rPr>
      </w:r>
      <w:r w:rsidR="0027751C">
        <w:rPr>
          <w:rFonts w:ascii="Arial" w:hAnsi="Arial"/>
          <w:lang w:val="en-US" w:eastAsia="zh-CN"/>
        </w:rPr>
        <w:fldChar w:fldCharType="separate"/>
      </w:r>
      <w:r w:rsidR="00EA0467">
        <w:rPr>
          <w:rFonts w:ascii="Arial" w:hAnsi="Arial"/>
          <w:lang w:val="en-US" w:eastAsia="zh-CN"/>
        </w:rPr>
        <w:t>[3]</w:t>
      </w:r>
      <w:r w:rsidR="0027751C">
        <w:rPr>
          <w:rFonts w:ascii="Arial" w:hAnsi="Arial"/>
          <w:lang w:val="en-US" w:eastAsia="zh-CN"/>
        </w:rPr>
        <w:fldChar w:fldCharType="end"/>
      </w:r>
      <w:r w:rsidR="0027751C">
        <w:rPr>
          <w:rFonts w:ascii="Arial" w:hAnsi="Arial"/>
          <w:lang w:val="en-US" w:eastAsia="zh-CN"/>
        </w:rPr>
        <w:t xml:space="preserve">. </w:t>
      </w:r>
    </w:p>
    <w:p w14:paraId="7D17AFC3" w14:textId="71786328" w:rsidR="00770210" w:rsidRPr="0038676A" w:rsidRDefault="00770210" w:rsidP="00770210">
      <w:pPr>
        <w:pStyle w:val="Observation"/>
        <w:overflowPunct/>
        <w:autoSpaceDE/>
        <w:autoSpaceDN/>
        <w:adjustRightInd/>
        <w:spacing w:line="259" w:lineRule="auto"/>
        <w:jc w:val="left"/>
        <w:textAlignment w:val="auto"/>
        <w:rPr>
          <w:rFonts w:cs="Arial"/>
          <w:lang w:val="en-US"/>
        </w:rPr>
      </w:pPr>
      <w:bookmarkStart w:id="3" w:name="_Ref5007678"/>
      <w:bookmarkStart w:id="4" w:name="_Toc5119291"/>
      <w:r>
        <w:rPr>
          <w:rFonts w:cs="Arial"/>
          <w:lang w:val="en-US"/>
        </w:rPr>
        <w:t xml:space="preserve">Long-term SL-RSRP measurement is beneficial for </w:t>
      </w:r>
      <w:r w:rsidR="00263E1A">
        <w:rPr>
          <w:rFonts w:cs="Arial"/>
          <w:lang w:val="en-US"/>
        </w:rPr>
        <w:t>SL unicast open-loop power control and RLM/RLF.</w:t>
      </w:r>
      <w:bookmarkEnd w:id="3"/>
      <w:bookmarkEnd w:id="4"/>
      <w:r w:rsidRPr="0038676A">
        <w:rPr>
          <w:rFonts w:cs="Arial"/>
          <w:lang w:val="en-US"/>
        </w:rPr>
        <w:t xml:space="preserve"> </w:t>
      </w:r>
    </w:p>
    <w:p w14:paraId="7C26E27B" w14:textId="52B439EB" w:rsidR="008679EC" w:rsidRPr="00CF1406" w:rsidRDefault="00263E1A" w:rsidP="008679EC">
      <w:pPr>
        <w:jc w:val="both"/>
        <w:rPr>
          <w:rFonts w:ascii="Arial" w:hAnsi="Arial"/>
          <w:lang w:val="en-US" w:eastAsia="zh-CN"/>
        </w:rPr>
      </w:pPr>
      <w:r>
        <w:rPr>
          <w:rFonts w:ascii="Arial" w:hAnsi="Arial"/>
          <w:lang w:val="en-US" w:eastAsia="zh-CN"/>
        </w:rPr>
        <w:t>Obviously,</w:t>
      </w:r>
      <w:r w:rsidR="008679EC" w:rsidRPr="00CF1406">
        <w:rPr>
          <w:rFonts w:ascii="Arial" w:hAnsi="Arial"/>
          <w:lang w:val="en-US" w:eastAsia="zh-CN"/>
        </w:rPr>
        <w:t xml:space="preserve"> </w:t>
      </w:r>
      <w:r>
        <w:rPr>
          <w:rFonts w:ascii="Arial" w:hAnsi="Arial"/>
          <w:lang w:val="en-US" w:eastAsia="zh-CN"/>
        </w:rPr>
        <w:t xml:space="preserve">a </w:t>
      </w:r>
      <w:r w:rsidR="008679EC" w:rsidRPr="00CF1406">
        <w:rPr>
          <w:rFonts w:ascii="Arial" w:hAnsi="Arial"/>
          <w:lang w:val="en-US" w:eastAsia="zh-CN"/>
        </w:rPr>
        <w:t xml:space="preserve">SL-RSRP measurement performed at the RX UE needs to be </w:t>
      </w:r>
      <w:r w:rsidR="00A00F51">
        <w:rPr>
          <w:rFonts w:ascii="Arial" w:hAnsi="Arial"/>
          <w:lang w:val="en-US" w:eastAsia="zh-CN"/>
        </w:rPr>
        <w:t>fed back</w:t>
      </w:r>
      <w:r w:rsidR="00A00F51" w:rsidRPr="00CF1406">
        <w:rPr>
          <w:rFonts w:ascii="Arial" w:hAnsi="Arial"/>
          <w:lang w:val="en-US" w:eastAsia="zh-CN"/>
        </w:rPr>
        <w:t xml:space="preserve"> </w:t>
      </w:r>
      <w:r w:rsidR="008679EC" w:rsidRPr="00CF1406">
        <w:rPr>
          <w:rFonts w:ascii="Arial" w:hAnsi="Arial"/>
          <w:lang w:val="en-US" w:eastAsia="zh-CN"/>
        </w:rPr>
        <w:t>to the TX UE. A relevant question is then which PHY channel can be used for sending the SL-RSRP measurement. In our view it is most convenient to have the measurement conveyed in the PSSCH. On the other hand, in case the channel is deemed reciprocal by the TX UE, the TX UE can perform SL-RSRP measurement and deduce the pathloss from there.</w:t>
      </w:r>
    </w:p>
    <w:p w14:paraId="7ACB72A1" w14:textId="671ECC81" w:rsidR="008679EC" w:rsidRDefault="008679EC" w:rsidP="00662BF0">
      <w:pPr>
        <w:pStyle w:val="Proposal"/>
        <w:overflowPunct/>
        <w:autoSpaceDE/>
        <w:autoSpaceDN/>
        <w:adjustRightInd/>
        <w:spacing w:line="259" w:lineRule="auto"/>
        <w:textAlignment w:val="auto"/>
        <w:rPr>
          <w:rFonts w:cs="Arial"/>
          <w:lang w:val="en-US"/>
        </w:rPr>
      </w:pPr>
      <w:bookmarkStart w:id="5" w:name="_Ref5007631"/>
      <w:bookmarkStart w:id="6" w:name="_Toc5119293"/>
      <w:r>
        <w:rPr>
          <w:rFonts w:cs="Arial"/>
          <w:lang w:val="en-US"/>
        </w:rPr>
        <w:t xml:space="preserve">For non-reciprocal unicast scenarios, the </w:t>
      </w:r>
      <w:r w:rsidR="00CA1E13">
        <w:rPr>
          <w:rFonts w:cs="Arial"/>
          <w:lang w:val="en-US"/>
        </w:rPr>
        <w:t xml:space="preserve">long-term </w:t>
      </w:r>
      <w:r>
        <w:rPr>
          <w:rFonts w:cs="Arial"/>
          <w:lang w:val="en-US"/>
        </w:rPr>
        <w:t xml:space="preserve">SL-RSRP measurement is performed by the RX UE and </w:t>
      </w:r>
      <w:r w:rsidR="00A00F51">
        <w:rPr>
          <w:rFonts w:cs="Arial"/>
          <w:lang w:val="en-US"/>
        </w:rPr>
        <w:t xml:space="preserve">conveyed </w:t>
      </w:r>
      <w:r>
        <w:rPr>
          <w:rFonts w:cs="Arial"/>
          <w:lang w:val="en-US"/>
        </w:rPr>
        <w:t>to the TX UE in PSSCH.</w:t>
      </w:r>
      <w:bookmarkEnd w:id="5"/>
      <w:bookmarkEnd w:id="6"/>
    </w:p>
    <w:p w14:paraId="313AB3CF" w14:textId="3F467F12" w:rsidR="00EA05E3" w:rsidRDefault="00EA05E3" w:rsidP="008679EC">
      <w:pPr>
        <w:jc w:val="both"/>
        <w:rPr>
          <w:rFonts w:ascii="Arial" w:hAnsi="Arial"/>
          <w:lang w:val="en-US" w:eastAsia="zh-CN"/>
        </w:rPr>
      </w:pPr>
      <w:r>
        <w:rPr>
          <w:rFonts w:ascii="Arial" w:hAnsi="Arial"/>
          <w:lang w:val="en-US" w:eastAsia="zh-CN"/>
        </w:rPr>
        <w:t xml:space="preserve">Apart from </w:t>
      </w:r>
      <w:r w:rsidR="0036786A">
        <w:rPr>
          <w:rFonts w:ascii="Arial" w:hAnsi="Arial"/>
          <w:lang w:val="en-US" w:eastAsia="zh-CN"/>
        </w:rPr>
        <w:t>RSRP</w:t>
      </w:r>
      <w:r w:rsidR="006939F2">
        <w:rPr>
          <w:rFonts w:ascii="Arial" w:hAnsi="Arial"/>
          <w:lang w:val="en-US" w:eastAsia="zh-CN"/>
        </w:rPr>
        <w:t xml:space="preserve">, we also see some needs to have </w:t>
      </w:r>
      <w:r w:rsidR="004E5FA1">
        <w:rPr>
          <w:rFonts w:ascii="Arial" w:hAnsi="Arial"/>
          <w:lang w:val="en-US" w:eastAsia="zh-CN"/>
        </w:rPr>
        <w:t>few</w:t>
      </w:r>
      <w:r w:rsidR="006939F2">
        <w:rPr>
          <w:rFonts w:ascii="Arial" w:hAnsi="Arial"/>
          <w:lang w:val="en-US" w:eastAsia="zh-CN"/>
        </w:rPr>
        <w:t xml:space="preserve"> other measures </w:t>
      </w:r>
      <w:r w:rsidR="004E5FA1">
        <w:rPr>
          <w:rFonts w:ascii="Arial" w:hAnsi="Arial"/>
          <w:lang w:val="en-US" w:eastAsia="zh-CN"/>
        </w:rPr>
        <w:t>such as RSRQ or an interference-related measure. However, this needs to be further investigated.</w:t>
      </w:r>
      <w:r w:rsidR="0036786A">
        <w:rPr>
          <w:rFonts w:ascii="Arial" w:hAnsi="Arial"/>
          <w:lang w:val="en-US" w:eastAsia="zh-CN"/>
        </w:rPr>
        <w:t xml:space="preserve"> </w:t>
      </w:r>
    </w:p>
    <w:p w14:paraId="28814D80" w14:textId="1E1543A3" w:rsidR="006965A9" w:rsidRDefault="008679EC" w:rsidP="008679EC">
      <w:pPr>
        <w:jc w:val="both"/>
        <w:rPr>
          <w:rFonts w:ascii="Arial" w:hAnsi="Arial"/>
          <w:lang w:val="en-US" w:eastAsia="zh-CN"/>
        </w:rPr>
      </w:pPr>
      <w:r w:rsidRPr="00876C2C">
        <w:rPr>
          <w:rFonts w:ascii="Arial" w:hAnsi="Arial"/>
          <w:lang w:val="en-US" w:eastAsia="zh-CN"/>
        </w:rPr>
        <w:t xml:space="preserve">For sidelink groupcast, since RAN1 agreed to support the use of </w:t>
      </w:r>
      <w:r w:rsidRPr="00876C2C">
        <w:rPr>
          <w:rFonts w:ascii="Arial" w:hAnsi="Arial" w:hint="eastAsia"/>
          <w:lang w:val="en-US" w:eastAsia="zh-CN"/>
        </w:rPr>
        <w:t>TX-RX distance</w:t>
      </w:r>
      <w:r w:rsidRPr="00876C2C">
        <w:rPr>
          <w:rFonts w:ascii="Arial" w:hAnsi="Arial"/>
          <w:lang w:val="en-US" w:eastAsia="zh-CN"/>
        </w:rPr>
        <w:t xml:space="preserve"> and/or RSRP</w:t>
      </w:r>
      <w:r w:rsidRPr="00876C2C">
        <w:rPr>
          <w:rFonts w:ascii="Arial" w:hAnsi="Arial" w:hint="eastAsia"/>
          <w:lang w:val="en-US" w:eastAsia="zh-CN"/>
        </w:rPr>
        <w:t xml:space="preserve"> </w:t>
      </w:r>
      <w:r w:rsidRPr="00876C2C">
        <w:rPr>
          <w:rFonts w:ascii="Arial" w:hAnsi="Arial"/>
          <w:lang w:val="en-US" w:eastAsia="zh-CN"/>
        </w:rPr>
        <w:t xml:space="preserve">in deciding whether to send </w:t>
      </w:r>
      <w:r w:rsidRPr="00876C2C">
        <w:rPr>
          <w:rFonts w:ascii="Arial" w:hAnsi="Arial" w:hint="eastAsia"/>
          <w:lang w:val="en-US" w:eastAsia="zh-CN"/>
        </w:rPr>
        <w:t>HARQ</w:t>
      </w:r>
      <w:r w:rsidRPr="00876C2C">
        <w:rPr>
          <w:rFonts w:ascii="Arial" w:hAnsi="Arial"/>
          <w:lang w:val="en-US" w:eastAsia="zh-CN"/>
        </w:rPr>
        <w:t xml:space="preserve"> feedback, SL-RSRP measurement </w:t>
      </w:r>
      <w:r w:rsidR="00FC38E6">
        <w:rPr>
          <w:rFonts w:ascii="Arial" w:hAnsi="Arial"/>
          <w:lang w:val="en-US" w:eastAsia="zh-CN"/>
        </w:rPr>
        <w:t>may be</w:t>
      </w:r>
      <w:r w:rsidRPr="00876C2C">
        <w:rPr>
          <w:rFonts w:ascii="Arial" w:hAnsi="Arial"/>
          <w:lang w:val="en-US" w:eastAsia="zh-CN"/>
        </w:rPr>
        <w:t xml:space="preserve"> needed for groupcast</w:t>
      </w:r>
      <w:r w:rsidR="00FC38E6">
        <w:rPr>
          <w:rFonts w:ascii="Arial" w:hAnsi="Arial"/>
          <w:lang w:val="en-US" w:eastAsia="zh-CN"/>
        </w:rPr>
        <w:t xml:space="preserve"> HARQ</w:t>
      </w:r>
      <w:r w:rsidRPr="00876C2C">
        <w:rPr>
          <w:rFonts w:ascii="Arial" w:hAnsi="Arial"/>
          <w:lang w:val="en-US" w:eastAsia="zh-CN"/>
        </w:rPr>
        <w:t xml:space="preserve"> as well. </w:t>
      </w:r>
      <w:r w:rsidR="00FC2004">
        <w:rPr>
          <w:rFonts w:ascii="Arial" w:hAnsi="Arial"/>
          <w:lang w:val="en-US" w:eastAsia="zh-CN"/>
        </w:rPr>
        <w:t xml:space="preserve">Unlike </w:t>
      </w:r>
      <w:r w:rsidR="00C94A1A">
        <w:rPr>
          <w:rFonts w:ascii="Arial" w:hAnsi="Arial"/>
          <w:lang w:val="en-US" w:eastAsia="zh-CN"/>
        </w:rPr>
        <w:t>for power control in unicast</w:t>
      </w:r>
      <w:r w:rsidR="006965A9">
        <w:rPr>
          <w:rFonts w:ascii="Arial" w:hAnsi="Arial"/>
          <w:lang w:val="en-US" w:eastAsia="zh-CN"/>
        </w:rPr>
        <w:t xml:space="preserve">, </w:t>
      </w:r>
      <w:r w:rsidR="0079673F">
        <w:rPr>
          <w:rFonts w:ascii="Arial" w:hAnsi="Arial"/>
          <w:lang w:val="en-US" w:eastAsia="zh-CN"/>
        </w:rPr>
        <w:t xml:space="preserve">in our view, the use of short-term RSRP measurement </w:t>
      </w:r>
      <w:r w:rsidR="00A968F3">
        <w:rPr>
          <w:rFonts w:ascii="Arial" w:hAnsi="Arial"/>
          <w:lang w:val="en-US" w:eastAsia="zh-CN"/>
        </w:rPr>
        <w:t xml:space="preserve">(i.e. without L3 filtering) </w:t>
      </w:r>
      <w:r w:rsidR="0079673F">
        <w:rPr>
          <w:rFonts w:ascii="Arial" w:hAnsi="Arial"/>
          <w:lang w:val="en-US" w:eastAsia="zh-CN"/>
        </w:rPr>
        <w:t xml:space="preserve">is more </w:t>
      </w:r>
      <w:r w:rsidR="00A968F3">
        <w:rPr>
          <w:rFonts w:ascii="Arial" w:hAnsi="Arial"/>
          <w:lang w:val="en-US" w:eastAsia="zh-CN"/>
        </w:rPr>
        <w:t xml:space="preserve">useful than long-term RSRP measurement in deciding </w:t>
      </w:r>
      <w:r w:rsidR="00FC2004">
        <w:rPr>
          <w:rFonts w:ascii="Arial" w:hAnsi="Arial"/>
          <w:lang w:val="en-US" w:eastAsia="zh-CN"/>
        </w:rPr>
        <w:t xml:space="preserve">whether to send HARQ feedback </w:t>
      </w:r>
      <w:r w:rsidR="00E70FF3">
        <w:rPr>
          <w:rFonts w:ascii="Arial" w:hAnsi="Arial"/>
          <w:lang w:val="en-US" w:eastAsia="zh-CN"/>
        </w:rPr>
        <w:t>in</w:t>
      </w:r>
      <w:r w:rsidR="00FC2004">
        <w:rPr>
          <w:rFonts w:ascii="Arial" w:hAnsi="Arial"/>
          <w:lang w:val="en-US" w:eastAsia="zh-CN"/>
        </w:rPr>
        <w:t xml:space="preserve"> groupcast. </w:t>
      </w:r>
      <w:r w:rsidR="00D86C3F">
        <w:rPr>
          <w:rFonts w:ascii="Arial" w:hAnsi="Arial"/>
          <w:lang w:val="en-US" w:eastAsia="zh-CN"/>
        </w:rPr>
        <w:t xml:space="preserve">This is because typically the decision to send a HARQ feedback </w:t>
      </w:r>
      <w:r w:rsidR="00BD097C">
        <w:rPr>
          <w:rFonts w:ascii="Arial" w:hAnsi="Arial"/>
          <w:lang w:val="en-US" w:eastAsia="zh-CN"/>
        </w:rPr>
        <w:t xml:space="preserve">or not is made </w:t>
      </w:r>
      <w:r w:rsidR="00552278">
        <w:rPr>
          <w:rFonts w:ascii="Arial" w:hAnsi="Arial"/>
          <w:lang w:val="en-US" w:eastAsia="zh-CN"/>
        </w:rPr>
        <w:t xml:space="preserve">separately </w:t>
      </w:r>
      <w:r w:rsidR="00DB76D1">
        <w:rPr>
          <w:rFonts w:ascii="Arial" w:hAnsi="Arial"/>
          <w:lang w:val="en-US" w:eastAsia="zh-CN"/>
        </w:rPr>
        <w:t xml:space="preserve">for each </w:t>
      </w:r>
      <w:r w:rsidR="00DA646D">
        <w:rPr>
          <w:rFonts w:ascii="Arial" w:hAnsi="Arial"/>
          <w:lang w:val="en-US" w:eastAsia="zh-CN"/>
        </w:rPr>
        <w:t>packet reception</w:t>
      </w:r>
      <w:r w:rsidR="00552278">
        <w:rPr>
          <w:rFonts w:ascii="Arial" w:hAnsi="Arial"/>
          <w:lang w:val="en-US" w:eastAsia="zh-CN"/>
        </w:rPr>
        <w:t>.</w:t>
      </w:r>
      <w:r w:rsidR="00DB76D1">
        <w:rPr>
          <w:rFonts w:ascii="Arial" w:hAnsi="Arial"/>
          <w:lang w:val="en-US" w:eastAsia="zh-CN"/>
        </w:rPr>
        <w:t xml:space="preserve"> </w:t>
      </w:r>
      <w:r w:rsidR="00FB3B65" w:rsidRPr="00876C2C">
        <w:rPr>
          <w:rFonts w:ascii="Arial" w:hAnsi="Arial"/>
          <w:lang w:val="en-US" w:eastAsia="zh-CN"/>
        </w:rPr>
        <w:t>As this measurement can be used locally at the Rx UE to decide whether to send ACK/NACK (potentially in combination with the TX-RX distance), and the sending of measurements from multiple RX UEs may create high traffic load in the network, we believe that groupcast RX UEs should not feedback the measurement to the TX UE.</w:t>
      </w:r>
    </w:p>
    <w:p w14:paraId="0EE624DA" w14:textId="15B87C77" w:rsidR="00552278" w:rsidRPr="0038676A" w:rsidRDefault="00552278" w:rsidP="00552278">
      <w:pPr>
        <w:pStyle w:val="Observation"/>
        <w:overflowPunct/>
        <w:autoSpaceDE/>
        <w:autoSpaceDN/>
        <w:adjustRightInd/>
        <w:spacing w:line="259" w:lineRule="auto"/>
        <w:jc w:val="left"/>
        <w:textAlignment w:val="auto"/>
        <w:rPr>
          <w:rFonts w:cs="Arial"/>
          <w:lang w:val="en-US"/>
        </w:rPr>
      </w:pPr>
      <w:bookmarkStart w:id="7" w:name="_Toc5119292"/>
      <w:r>
        <w:rPr>
          <w:rFonts w:cs="Arial"/>
          <w:lang w:val="en-US"/>
        </w:rPr>
        <w:t xml:space="preserve">Short-term SL-RSRP measurement (i.e. without </w:t>
      </w:r>
      <w:r w:rsidR="00A15F8B">
        <w:rPr>
          <w:rFonts w:cs="Arial"/>
          <w:lang w:val="en-US"/>
        </w:rPr>
        <w:t xml:space="preserve">L3 filtering) </w:t>
      </w:r>
      <w:r>
        <w:rPr>
          <w:rFonts w:cs="Arial"/>
          <w:lang w:val="en-US"/>
        </w:rPr>
        <w:t>is useful</w:t>
      </w:r>
      <w:r w:rsidR="00A15F8B">
        <w:rPr>
          <w:rFonts w:cs="Arial"/>
          <w:lang w:val="en-US"/>
        </w:rPr>
        <w:t xml:space="preserve"> for </w:t>
      </w:r>
      <w:r w:rsidR="007A42CF">
        <w:rPr>
          <w:rFonts w:cs="Arial"/>
          <w:lang w:val="en-US"/>
        </w:rPr>
        <w:t>groupcast</w:t>
      </w:r>
      <w:r w:rsidR="00201065">
        <w:rPr>
          <w:rFonts w:cs="Arial"/>
          <w:lang w:val="en-US"/>
        </w:rPr>
        <w:t xml:space="preserve"> HARQ feedback</w:t>
      </w:r>
      <w:r>
        <w:rPr>
          <w:rFonts w:cs="Arial"/>
          <w:lang w:val="en-US"/>
        </w:rPr>
        <w:t>.</w:t>
      </w:r>
      <w:bookmarkEnd w:id="7"/>
      <w:r w:rsidRPr="0038676A">
        <w:rPr>
          <w:rFonts w:cs="Arial"/>
          <w:lang w:val="en-US"/>
        </w:rPr>
        <w:t xml:space="preserve"> </w:t>
      </w:r>
    </w:p>
    <w:p w14:paraId="388CF780" w14:textId="0FFAC70C" w:rsidR="00DF4520" w:rsidRPr="00A62641" w:rsidRDefault="0022653F" w:rsidP="00662BF0">
      <w:pPr>
        <w:jc w:val="both"/>
        <w:rPr>
          <w:rFonts w:ascii="Arial" w:hAnsi="Arial"/>
          <w:lang w:val="en-US" w:eastAsia="zh-CN"/>
        </w:rPr>
      </w:pPr>
      <w:r>
        <w:rPr>
          <w:rFonts w:ascii="Arial" w:hAnsi="Arial"/>
          <w:lang w:val="en-US" w:eastAsia="zh-CN"/>
        </w:rPr>
        <w:t xml:space="preserve">For resource selection, it has been agreed in </w:t>
      </w:r>
      <w:r w:rsidRPr="00211544">
        <w:rPr>
          <w:rFonts w:ascii="Arial" w:hAnsi="Arial"/>
          <w:lang w:val="en-US" w:eastAsia="zh-CN"/>
        </w:rPr>
        <w:t>RAN1#96</w:t>
      </w:r>
      <w:r>
        <w:rPr>
          <w:rFonts w:ascii="Arial" w:hAnsi="Arial"/>
          <w:lang w:val="en-US" w:eastAsia="zh-CN"/>
        </w:rPr>
        <w:t xml:space="preserve"> that L1 (i.e., short-term) SL-RSRP is used for sensing procedure. Regarding RSSI measurement, in our view, it</w:t>
      </w:r>
      <w:r w:rsidR="004242BF">
        <w:rPr>
          <w:rFonts w:ascii="Arial" w:hAnsi="Arial"/>
          <w:lang w:val="en-US" w:eastAsia="zh-CN"/>
        </w:rPr>
        <w:t>s</w:t>
      </w:r>
      <w:r>
        <w:rPr>
          <w:rFonts w:ascii="Arial" w:hAnsi="Arial"/>
          <w:lang w:val="en-US" w:eastAsia="zh-CN"/>
        </w:rPr>
        <w:t xml:space="preserve"> necessity</w:t>
      </w:r>
      <w:r w:rsidRPr="00DF4520">
        <w:rPr>
          <w:rFonts w:ascii="Arial" w:hAnsi="Arial"/>
          <w:lang w:val="en-US" w:eastAsia="zh-CN"/>
        </w:rPr>
        <w:t xml:space="preserve"> for resource allocation</w:t>
      </w:r>
      <w:r>
        <w:rPr>
          <w:rFonts w:ascii="Arial" w:hAnsi="Arial"/>
          <w:lang w:val="en-US" w:eastAsia="zh-CN"/>
        </w:rPr>
        <w:t xml:space="preserve"> is unclear and needs further progress in resource allocation topic</w:t>
      </w:r>
      <w:r w:rsidR="001C13D2">
        <w:rPr>
          <w:rFonts w:cs="Arial"/>
          <w:lang w:val="en-US"/>
        </w:rPr>
        <w:t>.</w:t>
      </w:r>
      <w:r w:rsidR="001C13D2" w:rsidRPr="0038676A">
        <w:rPr>
          <w:rFonts w:cs="Arial"/>
          <w:lang w:val="en-US"/>
        </w:rPr>
        <w:t xml:space="preserve"> </w:t>
      </w:r>
    </w:p>
    <w:p w14:paraId="5B49651E" w14:textId="614BA188" w:rsidR="00773B3D" w:rsidRPr="00705FF9" w:rsidRDefault="00CF3225" w:rsidP="00773B3D">
      <w:pPr>
        <w:jc w:val="both"/>
        <w:rPr>
          <w:rFonts w:ascii="Arial" w:hAnsi="Arial"/>
          <w:lang w:val="en-US" w:eastAsia="zh-CN"/>
        </w:rPr>
      </w:pPr>
      <w:r>
        <w:rPr>
          <w:rFonts w:ascii="Arial" w:hAnsi="Arial"/>
          <w:lang w:val="en-US" w:eastAsia="zh-CN"/>
        </w:rPr>
        <w:t xml:space="preserve">As with </w:t>
      </w:r>
      <w:r w:rsidR="00E8096D">
        <w:rPr>
          <w:rFonts w:ascii="Arial" w:hAnsi="Arial"/>
          <w:lang w:val="en-US" w:eastAsia="zh-CN"/>
        </w:rPr>
        <w:t xml:space="preserve">NR </w:t>
      </w:r>
      <w:proofErr w:type="spellStart"/>
      <w:r w:rsidR="00E8096D">
        <w:rPr>
          <w:rFonts w:ascii="Arial" w:hAnsi="Arial"/>
          <w:lang w:val="en-US" w:eastAsia="zh-CN"/>
        </w:rPr>
        <w:t>Uu</w:t>
      </w:r>
      <w:proofErr w:type="spellEnd"/>
      <w:r w:rsidR="00E8096D">
        <w:rPr>
          <w:rFonts w:ascii="Arial" w:hAnsi="Arial"/>
          <w:lang w:val="en-US" w:eastAsia="zh-CN"/>
        </w:rPr>
        <w:t xml:space="preserve">, </w:t>
      </w:r>
      <w:r w:rsidR="00773B3D" w:rsidRPr="009E0D42">
        <w:rPr>
          <w:rFonts w:ascii="Arial" w:hAnsi="Arial"/>
          <w:lang w:val="en-US" w:eastAsia="zh-CN"/>
        </w:rPr>
        <w:t xml:space="preserve">CSIT can be exploited to improve system spectral efficiency </w:t>
      </w:r>
      <w:r w:rsidR="00FF59A2">
        <w:rPr>
          <w:rFonts w:ascii="Arial" w:hAnsi="Arial"/>
          <w:lang w:val="en-US" w:eastAsia="zh-CN"/>
        </w:rPr>
        <w:t xml:space="preserve">in the SL </w:t>
      </w:r>
      <w:r w:rsidR="00773B3D" w:rsidRPr="009E0D42">
        <w:rPr>
          <w:rFonts w:ascii="Arial" w:hAnsi="Arial"/>
          <w:lang w:val="en-US" w:eastAsia="zh-CN"/>
        </w:rPr>
        <w:t xml:space="preserve">via inner-loop link adaptation. Moreover, with accurate CSIT, sidelink transmitter can select appropriate precoders based on the service requirements and the channel and/or interference situations. </w:t>
      </w:r>
      <w:r w:rsidR="00773B3D">
        <w:rPr>
          <w:rFonts w:ascii="Arial" w:hAnsi="Arial"/>
          <w:lang w:val="en-US" w:eastAsia="zh-CN"/>
        </w:rPr>
        <w:t xml:space="preserve">Given the guideline of the WID on reporting CSI </w:t>
      </w:r>
      <w:r w:rsidR="00773B3D">
        <w:rPr>
          <w:rFonts w:ascii="Arial" w:hAnsi="Arial"/>
          <w:lang w:val="en-US" w:eastAsia="zh-CN"/>
        </w:rPr>
        <w:fldChar w:fldCharType="begin"/>
      </w:r>
      <w:r w:rsidR="00773B3D">
        <w:rPr>
          <w:rFonts w:ascii="Arial" w:hAnsi="Arial"/>
          <w:lang w:val="en-US" w:eastAsia="zh-CN"/>
        </w:rPr>
        <w:instrText xml:space="preserve"> REF _Ref4155288 \r \h </w:instrText>
      </w:r>
      <w:r w:rsidR="00773B3D">
        <w:rPr>
          <w:rFonts w:ascii="Arial" w:hAnsi="Arial"/>
          <w:lang w:val="en-US" w:eastAsia="zh-CN"/>
        </w:rPr>
      </w:r>
      <w:r w:rsidR="00773B3D">
        <w:rPr>
          <w:rFonts w:ascii="Arial" w:hAnsi="Arial"/>
          <w:lang w:val="en-US" w:eastAsia="zh-CN"/>
        </w:rPr>
        <w:fldChar w:fldCharType="separate"/>
      </w:r>
      <w:r w:rsidR="00EA0467">
        <w:rPr>
          <w:rFonts w:ascii="Arial" w:hAnsi="Arial"/>
          <w:lang w:val="en-US" w:eastAsia="zh-CN"/>
        </w:rPr>
        <w:t>[1]</w:t>
      </w:r>
      <w:r w:rsidR="00773B3D">
        <w:rPr>
          <w:rFonts w:ascii="Arial" w:hAnsi="Arial"/>
          <w:lang w:val="en-US" w:eastAsia="zh-CN"/>
        </w:rPr>
        <w:fldChar w:fldCharType="end"/>
      </w:r>
      <w:r w:rsidR="00773B3D">
        <w:rPr>
          <w:rFonts w:ascii="Arial" w:hAnsi="Arial"/>
          <w:lang w:val="en-US" w:eastAsia="zh-CN"/>
        </w:rPr>
        <w:t xml:space="preserve">, it is </w:t>
      </w:r>
      <w:r>
        <w:rPr>
          <w:rFonts w:ascii="Arial" w:hAnsi="Arial"/>
          <w:lang w:val="en-US" w:eastAsia="zh-CN"/>
        </w:rPr>
        <w:t>natural</w:t>
      </w:r>
      <w:r w:rsidR="00773B3D">
        <w:rPr>
          <w:rFonts w:ascii="Arial" w:hAnsi="Arial"/>
          <w:lang w:val="en-US" w:eastAsia="zh-CN"/>
        </w:rPr>
        <w:t xml:space="preserve"> that a reference signal is needed for CQI/RI measurement. As presented in </w:t>
      </w:r>
      <w:r w:rsidR="00666980">
        <w:rPr>
          <w:rFonts w:ascii="Arial" w:hAnsi="Arial"/>
          <w:lang w:val="en-US" w:eastAsia="zh-CN"/>
        </w:rPr>
        <w:t>our</w:t>
      </w:r>
      <w:r w:rsidR="00773B3D">
        <w:rPr>
          <w:rFonts w:ascii="Arial" w:hAnsi="Arial"/>
          <w:lang w:val="en-US" w:eastAsia="zh-CN"/>
        </w:rPr>
        <w:t xml:space="preserve"> companion </w:t>
      </w:r>
      <w:r w:rsidR="00773B3D" w:rsidRPr="00300995">
        <w:rPr>
          <w:rFonts w:ascii="Arial" w:hAnsi="Arial"/>
          <w:lang w:val="en-US" w:eastAsia="zh-CN"/>
        </w:rPr>
        <w:t>contribution</w:t>
      </w:r>
      <w:r w:rsidR="00666980">
        <w:rPr>
          <w:rFonts w:ascii="Arial" w:hAnsi="Arial"/>
          <w:lang w:val="en-US" w:eastAsia="zh-CN"/>
        </w:rPr>
        <w:t>s</w:t>
      </w:r>
      <w:r w:rsidR="00773B3D" w:rsidRPr="00300995">
        <w:rPr>
          <w:rFonts w:ascii="Arial" w:hAnsi="Arial"/>
          <w:lang w:val="en-US" w:eastAsia="zh-CN"/>
        </w:rPr>
        <w:t xml:space="preserve"> </w:t>
      </w:r>
      <w:r w:rsidR="00773B3D" w:rsidRPr="00300995">
        <w:rPr>
          <w:rFonts w:ascii="Arial" w:hAnsi="Arial"/>
          <w:lang w:val="en-US" w:eastAsia="zh-CN"/>
        </w:rPr>
        <w:fldChar w:fldCharType="begin"/>
      </w:r>
      <w:r w:rsidR="00773B3D" w:rsidRPr="00300995">
        <w:rPr>
          <w:rFonts w:ascii="Arial" w:hAnsi="Arial"/>
          <w:lang w:val="en-US" w:eastAsia="zh-CN"/>
        </w:rPr>
        <w:instrText xml:space="preserve"> REF _Ref5002819 \r \h </w:instrText>
      </w:r>
      <w:r w:rsidR="00773B3D">
        <w:rPr>
          <w:rFonts w:ascii="Arial" w:hAnsi="Arial"/>
          <w:lang w:val="en-US" w:eastAsia="zh-CN"/>
        </w:rPr>
        <w:instrText xml:space="preserve"> \* MERGEFORMAT </w:instrText>
      </w:r>
      <w:r w:rsidR="00773B3D" w:rsidRPr="00300995">
        <w:rPr>
          <w:rFonts w:ascii="Arial" w:hAnsi="Arial"/>
          <w:lang w:val="en-US" w:eastAsia="zh-CN"/>
        </w:rPr>
      </w:r>
      <w:r w:rsidR="00773B3D" w:rsidRPr="00300995">
        <w:rPr>
          <w:rFonts w:ascii="Arial" w:hAnsi="Arial"/>
          <w:lang w:val="en-US" w:eastAsia="zh-CN"/>
        </w:rPr>
        <w:fldChar w:fldCharType="separate"/>
      </w:r>
      <w:r w:rsidR="00EA0467">
        <w:rPr>
          <w:rFonts w:ascii="Arial" w:hAnsi="Arial"/>
          <w:lang w:val="en-US" w:eastAsia="zh-CN"/>
        </w:rPr>
        <w:t>[4]</w:t>
      </w:r>
      <w:r w:rsidR="00773B3D" w:rsidRPr="00300995">
        <w:rPr>
          <w:rFonts w:ascii="Arial" w:hAnsi="Arial"/>
          <w:lang w:val="en-US" w:eastAsia="zh-CN"/>
        </w:rPr>
        <w:fldChar w:fldCharType="end"/>
      </w:r>
      <w:r w:rsidR="00773B3D" w:rsidRPr="00300995">
        <w:rPr>
          <w:rFonts w:ascii="Arial" w:hAnsi="Arial"/>
          <w:lang w:val="en-US" w:eastAsia="zh-CN"/>
        </w:rPr>
        <w:fldChar w:fldCharType="begin"/>
      </w:r>
      <w:r w:rsidR="00773B3D" w:rsidRPr="00300995">
        <w:rPr>
          <w:rFonts w:ascii="Arial" w:hAnsi="Arial"/>
          <w:lang w:val="en-US" w:eastAsia="zh-CN"/>
        </w:rPr>
        <w:instrText xml:space="preserve"> REF _Ref5002799 \r \h </w:instrText>
      </w:r>
      <w:r w:rsidR="00773B3D">
        <w:rPr>
          <w:rFonts w:ascii="Arial" w:hAnsi="Arial"/>
          <w:lang w:val="en-US" w:eastAsia="zh-CN"/>
        </w:rPr>
        <w:instrText xml:space="preserve"> \* MERGEFORMAT </w:instrText>
      </w:r>
      <w:r w:rsidR="00773B3D" w:rsidRPr="00300995">
        <w:rPr>
          <w:rFonts w:ascii="Arial" w:hAnsi="Arial"/>
          <w:lang w:val="en-US" w:eastAsia="zh-CN"/>
        </w:rPr>
      </w:r>
      <w:r w:rsidR="00773B3D" w:rsidRPr="00300995">
        <w:rPr>
          <w:rFonts w:ascii="Arial" w:hAnsi="Arial"/>
          <w:lang w:val="en-US" w:eastAsia="zh-CN"/>
        </w:rPr>
        <w:fldChar w:fldCharType="separate"/>
      </w:r>
      <w:r w:rsidR="00EA0467">
        <w:rPr>
          <w:rFonts w:ascii="Arial" w:hAnsi="Arial"/>
          <w:lang w:val="en-US" w:eastAsia="zh-CN"/>
        </w:rPr>
        <w:t>[5]</w:t>
      </w:r>
      <w:r w:rsidR="00773B3D" w:rsidRPr="00300995">
        <w:rPr>
          <w:rFonts w:ascii="Arial" w:hAnsi="Arial"/>
          <w:lang w:val="en-US" w:eastAsia="zh-CN"/>
        </w:rPr>
        <w:fldChar w:fldCharType="end"/>
      </w:r>
      <w:r w:rsidR="00666980">
        <w:rPr>
          <w:rFonts w:ascii="Arial" w:hAnsi="Arial"/>
          <w:lang w:val="en-US" w:eastAsia="zh-CN"/>
        </w:rPr>
        <w:t>,</w:t>
      </w:r>
      <w:r w:rsidR="00773B3D">
        <w:rPr>
          <w:rFonts w:ascii="Arial" w:hAnsi="Arial"/>
          <w:lang w:val="en-US" w:eastAsia="zh-CN"/>
        </w:rPr>
        <w:t xml:space="preserve"> we believe that a dedicated reference signal is us</w:t>
      </w:r>
      <w:r w:rsidR="00666980">
        <w:rPr>
          <w:rFonts w:ascii="Arial" w:hAnsi="Arial"/>
          <w:lang w:val="en-US" w:eastAsia="zh-CN"/>
        </w:rPr>
        <w:t>eful</w:t>
      </w:r>
      <w:r w:rsidR="00773B3D">
        <w:rPr>
          <w:rFonts w:ascii="Arial" w:hAnsi="Arial"/>
          <w:lang w:val="en-US" w:eastAsia="zh-CN"/>
        </w:rPr>
        <w:t xml:space="preserve"> for this purpose and we name this reference signal the Sidelink CSI-RS (SCSI-RS).</w:t>
      </w:r>
      <w:r w:rsidR="00147AC0">
        <w:rPr>
          <w:rFonts w:ascii="Arial" w:hAnsi="Arial"/>
          <w:lang w:val="en-US" w:eastAsia="zh-CN"/>
        </w:rPr>
        <w:t xml:space="preserve"> </w:t>
      </w:r>
    </w:p>
    <w:p w14:paraId="29B911AE" w14:textId="77777777" w:rsidR="00773B3D" w:rsidRPr="00EC1F6F" w:rsidRDefault="00773B3D" w:rsidP="00773B3D">
      <w:pPr>
        <w:pStyle w:val="Proposal"/>
        <w:overflowPunct/>
        <w:autoSpaceDE/>
        <w:autoSpaceDN/>
        <w:adjustRightInd/>
        <w:spacing w:line="259" w:lineRule="auto"/>
        <w:jc w:val="left"/>
        <w:textAlignment w:val="auto"/>
        <w:rPr>
          <w:rFonts w:cs="Arial"/>
          <w:lang w:val="en-US"/>
        </w:rPr>
      </w:pPr>
      <w:bookmarkStart w:id="8" w:name="_Toc5119294"/>
      <w:r>
        <w:rPr>
          <w:rFonts w:cs="Arial"/>
          <w:lang w:val="en-US"/>
        </w:rPr>
        <w:t>Sidelink CSI</w:t>
      </w:r>
      <w:r w:rsidRPr="00EC1F6F">
        <w:rPr>
          <w:rFonts w:cs="Arial"/>
          <w:lang w:val="en-US"/>
        </w:rPr>
        <w:t xml:space="preserve">-RS (SCSI-RS) is used for </w:t>
      </w:r>
      <w:r>
        <w:rPr>
          <w:rFonts w:cs="Arial"/>
          <w:lang w:val="en-US"/>
        </w:rPr>
        <w:t>CQI/RI measurement</w:t>
      </w:r>
      <w:r w:rsidRPr="00EC1F6F">
        <w:rPr>
          <w:rFonts w:cs="Arial"/>
          <w:lang w:val="en-US"/>
        </w:rPr>
        <w:t>.</w:t>
      </w:r>
      <w:bookmarkEnd w:id="8"/>
    </w:p>
    <w:p w14:paraId="63914029" w14:textId="40C3FC8E" w:rsidR="00C3001E" w:rsidRPr="00624BFD" w:rsidRDefault="00003722" w:rsidP="00C3001E">
      <w:pPr>
        <w:jc w:val="both"/>
        <w:rPr>
          <w:rFonts w:ascii="Arial" w:hAnsi="Arial"/>
          <w:lang w:val="en-US" w:eastAsia="zh-CN"/>
        </w:rPr>
      </w:pPr>
      <w:r>
        <w:rPr>
          <w:rFonts w:ascii="Arial" w:hAnsi="Arial"/>
          <w:lang w:val="en-US" w:eastAsia="zh-CN"/>
        </w:rPr>
        <w:t>Apart from t</w:t>
      </w:r>
      <w:r w:rsidR="006F69F1">
        <w:rPr>
          <w:rFonts w:ascii="Arial" w:hAnsi="Arial"/>
          <w:lang w:val="en-US" w:eastAsia="zh-CN"/>
        </w:rPr>
        <w:t>opics covered by the SI such as support of unicast/groupcast or resource allocation</w:t>
      </w:r>
      <w:r w:rsidR="00C3001E" w:rsidRPr="00624BFD">
        <w:rPr>
          <w:rFonts w:ascii="Arial" w:hAnsi="Arial"/>
          <w:lang w:val="en-US" w:eastAsia="zh-CN"/>
        </w:rPr>
        <w:t xml:space="preserve">, the WID </w:t>
      </w:r>
      <w:r w:rsidR="00C3001E" w:rsidRPr="00624BFD">
        <w:rPr>
          <w:rFonts w:ascii="Arial" w:hAnsi="Arial"/>
          <w:lang w:val="en-US" w:eastAsia="zh-CN"/>
        </w:rPr>
        <w:fldChar w:fldCharType="begin"/>
      </w:r>
      <w:r w:rsidR="00C3001E" w:rsidRPr="00624BFD">
        <w:rPr>
          <w:rFonts w:ascii="Arial" w:hAnsi="Arial"/>
          <w:lang w:val="en-US" w:eastAsia="zh-CN"/>
        </w:rPr>
        <w:instrText xml:space="preserve"> REF _Ref4155288 \r \h  \* MERGEFORMAT </w:instrText>
      </w:r>
      <w:r w:rsidR="00C3001E" w:rsidRPr="00624BFD">
        <w:rPr>
          <w:rFonts w:ascii="Arial" w:hAnsi="Arial"/>
          <w:lang w:val="en-US" w:eastAsia="zh-CN"/>
        </w:rPr>
      </w:r>
      <w:r w:rsidR="00C3001E" w:rsidRPr="00624BFD">
        <w:rPr>
          <w:rFonts w:ascii="Arial" w:hAnsi="Arial"/>
          <w:lang w:val="en-US" w:eastAsia="zh-CN"/>
        </w:rPr>
        <w:fldChar w:fldCharType="separate"/>
      </w:r>
      <w:r w:rsidR="00EA0467">
        <w:rPr>
          <w:rFonts w:ascii="Arial" w:hAnsi="Arial"/>
          <w:lang w:val="en-US" w:eastAsia="zh-CN"/>
        </w:rPr>
        <w:t>[1]</w:t>
      </w:r>
      <w:r w:rsidR="00C3001E" w:rsidRPr="00624BFD">
        <w:rPr>
          <w:rFonts w:ascii="Arial" w:hAnsi="Arial"/>
          <w:lang w:val="en-US" w:eastAsia="zh-CN"/>
        </w:rPr>
        <w:fldChar w:fldCharType="end"/>
      </w:r>
      <w:r w:rsidR="00C3001E" w:rsidRPr="00624BFD">
        <w:rPr>
          <w:rFonts w:ascii="Arial" w:hAnsi="Arial"/>
          <w:lang w:val="en-US" w:eastAsia="zh-CN"/>
        </w:rPr>
        <w:t xml:space="preserve"> includes a new item on congestion control. For this item</w:t>
      </w:r>
      <w:r w:rsidR="007E0053">
        <w:rPr>
          <w:rFonts w:ascii="Arial" w:hAnsi="Arial"/>
          <w:lang w:val="en-US" w:eastAsia="zh-CN"/>
        </w:rPr>
        <w:t>,</w:t>
      </w:r>
      <w:r w:rsidR="00C3001E" w:rsidRPr="00624BFD">
        <w:rPr>
          <w:rFonts w:ascii="Arial" w:hAnsi="Arial"/>
          <w:lang w:val="en-US" w:eastAsia="zh-CN"/>
        </w:rPr>
        <w:t xml:space="preserve"> we believe </w:t>
      </w:r>
      <w:r w:rsidR="007E0053">
        <w:rPr>
          <w:rFonts w:ascii="Arial" w:hAnsi="Arial"/>
          <w:lang w:val="en-US" w:eastAsia="zh-CN"/>
        </w:rPr>
        <w:t xml:space="preserve">that </w:t>
      </w:r>
      <w:r w:rsidR="00C3001E" w:rsidRPr="00624BFD">
        <w:rPr>
          <w:rFonts w:ascii="Arial" w:hAnsi="Arial"/>
          <w:lang w:val="en-US" w:eastAsia="zh-CN"/>
        </w:rPr>
        <w:t xml:space="preserve">some </w:t>
      </w:r>
      <w:r w:rsidR="007E0053">
        <w:rPr>
          <w:rFonts w:ascii="Arial" w:hAnsi="Arial"/>
          <w:lang w:val="en-US" w:eastAsia="zh-CN"/>
        </w:rPr>
        <w:t xml:space="preserve">new L1 </w:t>
      </w:r>
      <w:r w:rsidR="00C3001E" w:rsidRPr="00624BFD">
        <w:rPr>
          <w:rFonts w:ascii="Arial" w:hAnsi="Arial"/>
          <w:lang w:val="en-US" w:eastAsia="zh-CN"/>
        </w:rPr>
        <w:t>measurements are needed. As such, measures similar to the CR (channel occupancy ratio) or CBR (channel busy ratio) defined in LTE V2X (Rel-14) are good candidates.</w:t>
      </w:r>
    </w:p>
    <w:p w14:paraId="56575B0E" w14:textId="77777777" w:rsidR="00C3001E" w:rsidRPr="000A3892" w:rsidRDefault="00C3001E" w:rsidP="00662BF0">
      <w:pPr>
        <w:pStyle w:val="Proposal"/>
        <w:overflowPunct/>
        <w:autoSpaceDE/>
        <w:autoSpaceDN/>
        <w:adjustRightInd/>
        <w:spacing w:line="259" w:lineRule="auto"/>
        <w:textAlignment w:val="auto"/>
        <w:rPr>
          <w:rFonts w:cs="Arial"/>
          <w:lang w:val="en-US"/>
        </w:rPr>
      </w:pPr>
      <w:bookmarkStart w:id="9" w:name="_Toc5119295"/>
      <w:r>
        <w:rPr>
          <w:rFonts w:cs="Arial"/>
          <w:lang w:val="en-US"/>
        </w:rPr>
        <w:t>RAN1 specifies L1 measurements for congestion control</w:t>
      </w:r>
      <w:r w:rsidRPr="007D5FAD">
        <w:rPr>
          <w:rFonts w:cs="Arial"/>
          <w:lang w:val="en-US"/>
        </w:rPr>
        <w:t>.</w:t>
      </w:r>
      <w:r>
        <w:rPr>
          <w:rFonts w:cs="Arial"/>
          <w:lang w:val="en-US"/>
        </w:rPr>
        <w:t xml:space="preserve"> Use LTE V2X (Rel-14) as a starting point.</w:t>
      </w:r>
      <w:bookmarkEnd w:id="9"/>
    </w:p>
    <w:p w14:paraId="6E9ABFE9" w14:textId="1E55770A" w:rsidR="00CE2F4D" w:rsidRDefault="00CE2F4D" w:rsidP="006E559F">
      <w:pPr>
        <w:jc w:val="both"/>
        <w:rPr>
          <w:rFonts w:ascii="Arial" w:hAnsi="Arial"/>
          <w:lang w:val="en-US" w:eastAsia="zh-CN"/>
        </w:rPr>
      </w:pPr>
      <w:r>
        <w:rPr>
          <w:rFonts w:ascii="Arial" w:hAnsi="Arial"/>
          <w:lang w:val="en-US" w:eastAsia="zh-CN"/>
        </w:rPr>
        <w:t xml:space="preserve">So far, we have </w:t>
      </w:r>
      <w:r w:rsidR="00C434D1">
        <w:rPr>
          <w:rFonts w:ascii="Arial" w:hAnsi="Arial"/>
          <w:lang w:val="en-US" w:eastAsia="zh-CN"/>
        </w:rPr>
        <w:t xml:space="preserve">presented our views on the supported </w:t>
      </w:r>
      <w:r w:rsidR="00170915">
        <w:rPr>
          <w:rFonts w:ascii="Arial" w:hAnsi="Arial"/>
          <w:lang w:val="en-US" w:eastAsia="zh-CN"/>
        </w:rPr>
        <w:t xml:space="preserve">L1 measurements. On the </w:t>
      </w:r>
      <w:r w:rsidR="003F688D">
        <w:rPr>
          <w:rFonts w:ascii="Arial" w:hAnsi="Arial"/>
          <w:lang w:val="en-US" w:eastAsia="zh-CN"/>
        </w:rPr>
        <w:t xml:space="preserve">other hand, </w:t>
      </w:r>
      <w:r w:rsidR="00933153">
        <w:rPr>
          <w:rFonts w:ascii="Arial" w:hAnsi="Arial"/>
          <w:lang w:val="en-US" w:eastAsia="zh-CN"/>
        </w:rPr>
        <w:t>there are some other types of measurements which were also discussed during SI.</w:t>
      </w:r>
      <w:r w:rsidR="00C433A1">
        <w:rPr>
          <w:rFonts w:ascii="Arial" w:hAnsi="Arial"/>
          <w:lang w:val="en-US" w:eastAsia="zh-CN"/>
        </w:rPr>
        <w:t xml:space="preserve"> In our view, even though the</w:t>
      </w:r>
      <w:r w:rsidR="00391D55">
        <w:rPr>
          <w:rFonts w:ascii="Arial" w:hAnsi="Arial"/>
          <w:lang w:val="en-US" w:eastAsia="zh-CN"/>
        </w:rPr>
        <w:t xml:space="preserve">se measurements may be beneficial for certain scenarios, they </w:t>
      </w:r>
      <w:r w:rsidR="00E56723">
        <w:rPr>
          <w:rFonts w:ascii="Arial" w:hAnsi="Arial"/>
          <w:lang w:val="en-US" w:eastAsia="zh-CN"/>
        </w:rPr>
        <w:t>are not needed</w:t>
      </w:r>
      <w:r w:rsidR="00391D55">
        <w:rPr>
          <w:rFonts w:ascii="Arial" w:hAnsi="Arial"/>
          <w:lang w:val="en-US" w:eastAsia="zh-CN"/>
        </w:rPr>
        <w:t xml:space="preserve"> for Re</w:t>
      </w:r>
      <w:r w:rsidR="000468AD">
        <w:rPr>
          <w:rFonts w:ascii="Arial" w:hAnsi="Arial"/>
          <w:lang w:val="en-US" w:eastAsia="zh-CN"/>
        </w:rPr>
        <w:t>l-</w:t>
      </w:r>
      <w:r w:rsidR="00391D55">
        <w:rPr>
          <w:rFonts w:ascii="Arial" w:hAnsi="Arial"/>
          <w:lang w:val="en-US" w:eastAsia="zh-CN"/>
        </w:rPr>
        <w:t>16</w:t>
      </w:r>
      <w:r w:rsidR="00E56723">
        <w:rPr>
          <w:rFonts w:ascii="Arial" w:hAnsi="Arial"/>
          <w:lang w:val="en-US" w:eastAsia="zh-CN"/>
        </w:rPr>
        <w:t xml:space="preserve"> V2X, as explained below.</w:t>
      </w:r>
      <w:r w:rsidR="00933153">
        <w:rPr>
          <w:rFonts w:ascii="Arial" w:hAnsi="Arial"/>
          <w:lang w:val="en-US" w:eastAsia="zh-CN"/>
        </w:rPr>
        <w:t xml:space="preserve"> </w:t>
      </w:r>
    </w:p>
    <w:p w14:paraId="76E85F49" w14:textId="16B7BBE0" w:rsidR="006E559F" w:rsidRPr="009E0D42" w:rsidRDefault="006E559F" w:rsidP="006E559F">
      <w:pPr>
        <w:jc w:val="both"/>
        <w:rPr>
          <w:rFonts w:ascii="Arial" w:hAnsi="Arial"/>
          <w:lang w:val="en-US" w:eastAsia="zh-CN"/>
        </w:rPr>
      </w:pPr>
      <w:r>
        <w:rPr>
          <w:rFonts w:ascii="Arial" w:hAnsi="Arial"/>
          <w:lang w:val="en-US" w:eastAsia="zh-CN"/>
        </w:rPr>
        <w:t xml:space="preserve">In NR Rel-15 the SRS resource indicator (SRI) and </w:t>
      </w:r>
      <w:r w:rsidRPr="00563BAA">
        <w:rPr>
          <w:rFonts w:ascii="Arial" w:hAnsi="Arial"/>
          <w:lang w:val="en-US" w:eastAsia="zh-CN"/>
        </w:rPr>
        <w:t>CSI-RS resource indicator (</w:t>
      </w:r>
      <w:r>
        <w:rPr>
          <w:rFonts w:ascii="Arial" w:hAnsi="Arial"/>
          <w:lang w:val="en-US" w:eastAsia="zh-CN"/>
        </w:rPr>
        <w:t xml:space="preserve">CRI) were introduced. </w:t>
      </w:r>
      <w:r w:rsidRPr="009E0D42">
        <w:rPr>
          <w:rFonts w:ascii="Arial" w:hAnsi="Arial"/>
          <w:lang w:val="en-US" w:eastAsia="zh-CN"/>
        </w:rPr>
        <w:t xml:space="preserve">The main use case of SRI and CRI in </w:t>
      </w:r>
      <w:proofErr w:type="spellStart"/>
      <w:r w:rsidRPr="009E0D42">
        <w:rPr>
          <w:rFonts w:ascii="Arial" w:hAnsi="Arial"/>
          <w:lang w:val="en-US" w:eastAsia="zh-CN"/>
        </w:rPr>
        <w:t>Uu</w:t>
      </w:r>
      <w:proofErr w:type="spellEnd"/>
      <w:r w:rsidRPr="009E0D42">
        <w:rPr>
          <w:rFonts w:ascii="Arial" w:hAnsi="Arial"/>
          <w:lang w:val="en-US" w:eastAsia="zh-CN"/>
        </w:rPr>
        <w:t xml:space="preserve"> links is for beam management. In </w:t>
      </w:r>
      <w:proofErr w:type="spellStart"/>
      <w:r w:rsidRPr="009E0D42">
        <w:rPr>
          <w:rFonts w:ascii="Arial" w:hAnsi="Arial"/>
          <w:lang w:val="en-US" w:eastAsia="zh-CN"/>
        </w:rPr>
        <w:t>Uu</w:t>
      </w:r>
      <w:proofErr w:type="spellEnd"/>
      <w:r w:rsidRPr="009E0D42">
        <w:rPr>
          <w:rFonts w:ascii="Arial" w:hAnsi="Arial"/>
          <w:lang w:val="en-US" w:eastAsia="zh-CN"/>
        </w:rPr>
        <w:t xml:space="preserve">, there can be a large number of antenna elements at the </w:t>
      </w:r>
      <w:proofErr w:type="spellStart"/>
      <w:r w:rsidRPr="009E0D42">
        <w:rPr>
          <w:rFonts w:ascii="Arial" w:hAnsi="Arial"/>
          <w:lang w:val="en-US" w:eastAsia="zh-CN"/>
        </w:rPr>
        <w:t>gNB</w:t>
      </w:r>
      <w:proofErr w:type="spellEnd"/>
      <w:r w:rsidRPr="009E0D42">
        <w:rPr>
          <w:rFonts w:ascii="Arial" w:hAnsi="Arial"/>
          <w:lang w:val="en-US" w:eastAsia="zh-CN"/>
        </w:rPr>
        <w:t xml:space="preserve">. In this case, to reduce the number CSI-RS ports, CRI is introduced to select proper beam at the </w:t>
      </w:r>
      <w:proofErr w:type="spellStart"/>
      <w:r w:rsidRPr="009E0D42">
        <w:rPr>
          <w:rFonts w:ascii="Arial" w:hAnsi="Arial"/>
          <w:lang w:val="en-US" w:eastAsia="zh-CN"/>
        </w:rPr>
        <w:t>gNB</w:t>
      </w:r>
      <w:proofErr w:type="spellEnd"/>
      <w:r w:rsidRPr="009E0D42">
        <w:rPr>
          <w:rFonts w:ascii="Arial" w:hAnsi="Arial"/>
          <w:lang w:val="en-US" w:eastAsia="zh-CN"/>
        </w:rPr>
        <w:t xml:space="preserve">, which is particularly useful for hybrid or analog beamforming. Moreover, in </w:t>
      </w:r>
      <w:proofErr w:type="spellStart"/>
      <w:r w:rsidRPr="009E0D42">
        <w:rPr>
          <w:rFonts w:ascii="Arial" w:hAnsi="Arial"/>
          <w:lang w:val="en-US" w:eastAsia="zh-CN"/>
        </w:rPr>
        <w:t>Uu</w:t>
      </w:r>
      <w:proofErr w:type="spellEnd"/>
      <w:r w:rsidRPr="009E0D42">
        <w:rPr>
          <w:rFonts w:ascii="Arial" w:hAnsi="Arial"/>
          <w:lang w:val="en-US" w:eastAsia="zh-CN"/>
        </w:rPr>
        <w:t xml:space="preserve">, due to the limited UL Tx power and the potential long distance between a UE and the </w:t>
      </w:r>
      <w:proofErr w:type="spellStart"/>
      <w:r w:rsidRPr="009E0D42">
        <w:rPr>
          <w:rFonts w:ascii="Arial" w:hAnsi="Arial"/>
          <w:lang w:val="en-US" w:eastAsia="zh-CN"/>
        </w:rPr>
        <w:t>gNB</w:t>
      </w:r>
      <w:proofErr w:type="spellEnd"/>
      <w:r w:rsidRPr="009E0D42">
        <w:rPr>
          <w:rFonts w:ascii="Arial" w:hAnsi="Arial"/>
          <w:lang w:val="en-US" w:eastAsia="zh-CN"/>
        </w:rPr>
        <w:t xml:space="preserve">, SRI is introduced to enhance the coverage of SRS transmission. However, for sidelink in at least FR1, we don’t expect a large number of antennas on a vehicle or a severe coverage problem. Also, we think that the use of SCSI-RS </w:t>
      </w:r>
      <w:r w:rsidR="000F5F00">
        <w:rPr>
          <w:rFonts w:ascii="Arial" w:hAnsi="Arial"/>
          <w:lang w:val="en-US" w:eastAsia="zh-CN"/>
        </w:rPr>
        <w:fldChar w:fldCharType="begin"/>
      </w:r>
      <w:r w:rsidR="000F5F00">
        <w:rPr>
          <w:rFonts w:ascii="Arial" w:hAnsi="Arial"/>
          <w:lang w:val="en-US" w:eastAsia="zh-CN"/>
        </w:rPr>
        <w:instrText xml:space="preserve"> REF _Ref5002799 \r \h </w:instrText>
      </w:r>
      <w:r w:rsidR="000F5F00">
        <w:rPr>
          <w:rFonts w:ascii="Arial" w:hAnsi="Arial"/>
          <w:lang w:val="en-US" w:eastAsia="zh-CN"/>
        </w:rPr>
      </w:r>
      <w:r w:rsidR="000F5F00">
        <w:rPr>
          <w:rFonts w:ascii="Arial" w:hAnsi="Arial"/>
          <w:lang w:val="en-US" w:eastAsia="zh-CN"/>
        </w:rPr>
        <w:fldChar w:fldCharType="separate"/>
      </w:r>
      <w:r w:rsidR="00EA0467">
        <w:rPr>
          <w:rFonts w:ascii="Arial" w:hAnsi="Arial"/>
          <w:lang w:val="en-US" w:eastAsia="zh-CN"/>
        </w:rPr>
        <w:t>[5]</w:t>
      </w:r>
      <w:r w:rsidR="000F5F00">
        <w:rPr>
          <w:rFonts w:ascii="Arial" w:hAnsi="Arial"/>
          <w:lang w:val="en-US" w:eastAsia="zh-CN"/>
        </w:rPr>
        <w:fldChar w:fldCharType="end"/>
      </w:r>
      <w:r w:rsidRPr="009E0D42">
        <w:rPr>
          <w:rFonts w:ascii="Arial" w:hAnsi="Arial"/>
          <w:lang w:val="en-US" w:eastAsia="zh-CN"/>
        </w:rPr>
        <w:t xml:space="preserve"> together with RI can already efficiently assist multi-antenna transmission at a sidelink transmitter. Hence, we </w:t>
      </w:r>
      <w:r w:rsidRPr="009E0D42">
        <w:rPr>
          <w:rFonts w:ascii="Arial" w:hAnsi="Arial"/>
          <w:lang w:val="en-US" w:eastAsia="zh-CN"/>
        </w:rPr>
        <w:lastRenderedPageBreak/>
        <w:t>don’t see the need of SRI and CRI for sidelink at least for FR1.</w:t>
      </w:r>
      <w:r w:rsidR="004E1829">
        <w:rPr>
          <w:rFonts w:ascii="Arial" w:hAnsi="Arial"/>
          <w:lang w:val="en-US" w:eastAsia="zh-CN"/>
        </w:rPr>
        <w:t xml:space="preserve"> Also, since WID </w:t>
      </w:r>
      <w:r w:rsidR="00F972CC">
        <w:rPr>
          <w:rFonts w:ascii="Arial" w:hAnsi="Arial"/>
          <w:lang w:val="en-US" w:eastAsia="zh-CN"/>
        </w:rPr>
        <w:t xml:space="preserve">excludes beam management, the related optimizations should not be considered. </w:t>
      </w:r>
    </w:p>
    <w:p w14:paraId="4B9C682F" w14:textId="2F9AB5D9" w:rsidR="006E559F" w:rsidRPr="009E0D42" w:rsidRDefault="006E559F" w:rsidP="006E559F">
      <w:pPr>
        <w:pStyle w:val="Proposal"/>
        <w:overflowPunct/>
        <w:autoSpaceDE/>
        <w:autoSpaceDN/>
        <w:adjustRightInd/>
        <w:spacing w:line="259" w:lineRule="auto"/>
        <w:jc w:val="left"/>
        <w:textAlignment w:val="auto"/>
        <w:rPr>
          <w:lang w:val="en-US"/>
        </w:rPr>
      </w:pPr>
      <w:bookmarkStart w:id="10" w:name="_Toc1051070"/>
      <w:bookmarkStart w:id="11" w:name="_Toc1135829"/>
      <w:bookmarkStart w:id="12" w:name="_Toc5119296"/>
      <w:r w:rsidRPr="009E0D42">
        <w:rPr>
          <w:rFonts w:cs="Arial"/>
          <w:lang w:val="en-US"/>
        </w:rPr>
        <w:t>SRI and CRI are not introduced for sidelink</w:t>
      </w:r>
      <w:r w:rsidR="007C0325">
        <w:rPr>
          <w:rFonts w:cs="Arial"/>
          <w:lang w:val="en-US"/>
        </w:rPr>
        <w:t>,</w:t>
      </w:r>
      <w:r w:rsidRPr="009E0D42">
        <w:rPr>
          <w:rFonts w:cs="Arial"/>
          <w:lang w:val="en-US"/>
        </w:rPr>
        <w:t xml:space="preserve"> at least for FR1</w:t>
      </w:r>
      <w:r w:rsidRPr="009E0D42">
        <w:rPr>
          <w:lang w:val="en-US"/>
        </w:rPr>
        <w:t>.</w:t>
      </w:r>
      <w:bookmarkEnd w:id="10"/>
      <w:bookmarkEnd w:id="11"/>
      <w:bookmarkEnd w:id="12"/>
      <w:r w:rsidRPr="009E0D42">
        <w:rPr>
          <w:lang w:val="en-US"/>
        </w:rPr>
        <w:t xml:space="preserve"> </w:t>
      </w:r>
    </w:p>
    <w:p w14:paraId="4A55A5DF" w14:textId="340954EC" w:rsidR="006E559F" w:rsidRPr="009E0D42" w:rsidRDefault="006E559F" w:rsidP="006E559F">
      <w:pPr>
        <w:jc w:val="both"/>
        <w:rPr>
          <w:rFonts w:ascii="Arial" w:hAnsi="Arial"/>
          <w:lang w:val="en-US" w:eastAsia="zh-CN"/>
        </w:rPr>
      </w:pPr>
      <w:r>
        <w:rPr>
          <w:rFonts w:ascii="Arial" w:hAnsi="Arial"/>
          <w:lang w:val="en-US" w:eastAsia="zh-CN"/>
        </w:rPr>
        <w:t>During the SI</w:t>
      </w:r>
      <w:r w:rsidRPr="009E0D42">
        <w:rPr>
          <w:rFonts w:ascii="Arial" w:hAnsi="Arial"/>
          <w:lang w:val="en-US" w:eastAsia="zh-CN"/>
        </w:rPr>
        <w:t>, some companies propose</w:t>
      </w:r>
      <w:r>
        <w:rPr>
          <w:rFonts w:ascii="Arial" w:hAnsi="Arial"/>
          <w:lang w:val="en-US" w:eastAsia="zh-CN"/>
        </w:rPr>
        <w:t>d</w:t>
      </w:r>
      <w:r w:rsidRPr="009E0D42">
        <w:rPr>
          <w:rFonts w:ascii="Arial" w:hAnsi="Arial"/>
          <w:lang w:val="en-US" w:eastAsia="zh-CN"/>
        </w:rPr>
        <w:t xml:space="preserve"> to introduce some measurement to reflect vehicle motion, which includes </w:t>
      </w:r>
      <w:r>
        <w:rPr>
          <w:rFonts w:ascii="Arial" w:hAnsi="Arial"/>
          <w:lang w:val="en-US" w:eastAsia="zh-CN"/>
        </w:rPr>
        <w:t>D</w:t>
      </w:r>
      <w:r w:rsidRPr="009E0D42">
        <w:rPr>
          <w:rFonts w:ascii="Arial" w:hAnsi="Arial"/>
          <w:lang w:val="en-US" w:eastAsia="zh-CN"/>
        </w:rPr>
        <w:t xml:space="preserve">oppler spread and delay spread. Its main use case is for DMRS pattern selection. However, in our view, there is no real benefit of sending vehicle motion related measurements to the transmitter UE.  Furthermore, the vehicle motion information will become outdated relatively quickly due to high mobility of the UEs.   </w:t>
      </w:r>
    </w:p>
    <w:p w14:paraId="74B9FB4F" w14:textId="08607118" w:rsidR="00F134D8" w:rsidRPr="006E559F" w:rsidRDefault="00F319C7" w:rsidP="006E559F">
      <w:pPr>
        <w:pStyle w:val="Proposal"/>
        <w:overflowPunct/>
        <w:autoSpaceDE/>
        <w:autoSpaceDN/>
        <w:adjustRightInd/>
        <w:spacing w:line="259" w:lineRule="auto"/>
        <w:jc w:val="left"/>
        <w:textAlignment w:val="auto"/>
        <w:rPr>
          <w:lang w:val="en-US"/>
        </w:rPr>
      </w:pPr>
      <w:bookmarkStart w:id="13" w:name="_Toc1051074"/>
      <w:bookmarkStart w:id="14" w:name="_Toc1135831"/>
      <w:bookmarkStart w:id="15" w:name="_Toc5119297"/>
      <w:r>
        <w:rPr>
          <w:rFonts w:cs="Arial"/>
          <w:lang w:val="en-US"/>
        </w:rPr>
        <w:t>M</w:t>
      </w:r>
      <w:r w:rsidR="006E559F" w:rsidRPr="009E0D42">
        <w:rPr>
          <w:rFonts w:cs="Arial"/>
          <w:lang w:val="en-US"/>
        </w:rPr>
        <w:t>easurements</w:t>
      </w:r>
      <w:r>
        <w:rPr>
          <w:rFonts w:cs="Arial"/>
          <w:lang w:val="en-US"/>
        </w:rPr>
        <w:t xml:space="preserve"> related to </w:t>
      </w:r>
      <w:r w:rsidR="00F870F8">
        <w:rPr>
          <w:rFonts w:cs="Arial"/>
          <w:lang w:val="en-US"/>
        </w:rPr>
        <w:t>vehicle motion</w:t>
      </w:r>
      <w:r w:rsidR="006E559F" w:rsidRPr="009E0D42">
        <w:rPr>
          <w:rFonts w:cs="Arial"/>
          <w:lang w:val="en-US"/>
        </w:rPr>
        <w:t xml:space="preserve">, e.g., </w:t>
      </w:r>
      <w:r w:rsidR="006E559F">
        <w:rPr>
          <w:rFonts w:cs="Arial"/>
          <w:lang w:val="en-US"/>
        </w:rPr>
        <w:t>D</w:t>
      </w:r>
      <w:r w:rsidR="006E559F" w:rsidRPr="009E0D42">
        <w:rPr>
          <w:rFonts w:cs="Arial"/>
          <w:lang w:val="en-US"/>
        </w:rPr>
        <w:t>oppler spread and delay spread, are not reported back to the sidelink transmitter</w:t>
      </w:r>
      <w:r w:rsidR="006E559F" w:rsidRPr="009E0D42">
        <w:rPr>
          <w:lang w:val="en-US"/>
        </w:rPr>
        <w:t>.</w:t>
      </w:r>
      <w:bookmarkEnd w:id="13"/>
      <w:bookmarkEnd w:id="14"/>
      <w:bookmarkEnd w:id="15"/>
      <w:r w:rsidR="006E559F" w:rsidRPr="009E0D42">
        <w:rPr>
          <w:lang w:val="en-US"/>
        </w:rPr>
        <w:t xml:space="preserve"> </w:t>
      </w:r>
      <w:r w:rsidR="00E7225A" w:rsidRPr="006E559F">
        <w:rPr>
          <w:lang w:val="en-US"/>
        </w:rPr>
        <w:t xml:space="preserve"> </w:t>
      </w:r>
    </w:p>
    <w:bookmarkEnd w:id="1"/>
    <w:bookmarkEnd w:id="2"/>
    <w:p w14:paraId="5300F849" w14:textId="0B623D3A" w:rsidR="00C01F33" w:rsidRPr="00CE0424" w:rsidRDefault="00BD4C59" w:rsidP="00CE0424">
      <w:pPr>
        <w:pStyle w:val="Heading1"/>
      </w:pPr>
      <w:r>
        <w:t>3</w:t>
      </w:r>
      <w:r>
        <w:tab/>
      </w:r>
      <w:r w:rsidR="00C01F33" w:rsidRPr="00CE0424">
        <w:t>Conclusion</w:t>
      </w:r>
    </w:p>
    <w:p w14:paraId="463A18FB" w14:textId="482F30D2" w:rsidR="00792EE4" w:rsidRDefault="00D36520" w:rsidP="006E1C82">
      <w:pPr>
        <w:pStyle w:val="BodyText"/>
        <w:rPr>
          <w:rFonts w:cs="Arial"/>
        </w:rPr>
      </w:pPr>
      <w:r w:rsidRPr="0038676A">
        <w:rPr>
          <w:rFonts w:cs="Arial"/>
        </w:rPr>
        <w:t>In the previous sections we made the following observations:</w:t>
      </w:r>
    </w:p>
    <w:p w14:paraId="2A6910EF" w14:textId="13DE5C11" w:rsidR="00EA0467" w:rsidRDefault="00433440">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19291" w:history="1">
        <w:r w:rsidR="00EA0467" w:rsidRPr="008A7383">
          <w:rPr>
            <w:rStyle w:val="Hyperlink"/>
            <w:rFonts w:cs="Arial"/>
            <w:noProof/>
            <w:lang w:val="en-US"/>
          </w:rPr>
          <w:t>Observation 1</w:t>
        </w:r>
        <w:r w:rsidR="00EA0467">
          <w:rPr>
            <w:rFonts w:asciiTheme="minorHAnsi" w:eastAsiaTheme="minorEastAsia" w:hAnsiTheme="minorHAnsi" w:cstheme="minorBidi"/>
            <w:b w:val="0"/>
            <w:noProof/>
            <w:sz w:val="22"/>
            <w:szCs w:val="22"/>
            <w:lang w:val="sv-SE" w:eastAsia="sv-SE"/>
          </w:rPr>
          <w:tab/>
        </w:r>
        <w:r w:rsidR="00EA0467" w:rsidRPr="008A7383">
          <w:rPr>
            <w:rStyle w:val="Hyperlink"/>
            <w:rFonts w:cs="Arial"/>
            <w:noProof/>
            <w:lang w:val="en-US"/>
          </w:rPr>
          <w:t>Long-term SL-RSRP measurement is beneficial for SL unicast open-loop power control and RLM/RLF.</w:t>
        </w:r>
      </w:hyperlink>
    </w:p>
    <w:p w14:paraId="1BBB6E87" w14:textId="1B359B37" w:rsidR="00EA0467" w:rsidRDefault="00A251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19292" w:history="1">
        <w:r w:rsidR="00EA0467" w:rsidRPr="008A7383">
          <w:rPr>
            <w:rStyle w:val="Hyperlink"/>
            <w:rFonts w:cs="Arial"/>
            <w:noProof/>
            <w:lang w:val="en-US"/>
          </w:rPr>
          <w:t>Observation 2</w:t>
        </w:r>
        <w:r w:rsidR="00EA0467">
          <w:rPr>
            <w:rFonts w:asciiTheme="minorHAnsi" w:eastAsiaTheme="minorEastAsia" w:hAnsiTheme="minorHAnsi" w:cstheme="minorBidi"/>
            <w:b w:val="0"/>
            <w:noProof/>
            <w:sz w:val="22"/>
            <w:szCs w:val="22"/>
            <w:lang w:val="sv-SE" w:eastAsia="sv-SE"/>
          </w:rPr>
          <w:tab/>
        </w:r>
        <w:r w:rsidR="00EA0467" w:rsidRPr="008A7383">
          <w:rPr>
            <w:rStyle w:val="Hyperlink"/>
            <w:rFonts w:cs="Arial"/>
            <w:noProof/>
            <w:lang w:val="en-US"/>
          </w:rPr>
          <w:t>Short-term SL-RSRP measurement (i.e. without L3 filtering) is useful for groupcast HARQ feedback.</w:t>
        </w:r>
      </w:hyperlink>
    </w:p>
    <w:p w14:paraId="5570D383" w14:textId="3B39907E" w:rsidR="00D36520" w:rsidRPr="004C57D8" w:rsidRDefault="00433440" w:rsidP="00433440">
      <w:pPr>
        <w:pStyle w:val="BodyText"/>
        <w:rPr>
          <w:lang w:val="en-US"/>
        </w:rPr>
      </w:pPr>
      <w:r>
        <w:rPr>
          <w:b/>
          <w:bCs/>
        </w:rPr>
        <w:fldChar w:fldCharType="end"/>
      </w:r>
    </w:p>
    <w:p w14:paraId="7AFEA5AA" w14:textId="1FCAE82F"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834CDC6" w14:textId="73F7FA6A" w:rsidR="00EA046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19293" w:history="1">
        <w:r w:rsidR="00EA0467" w:rsidRPr="00A419DC">
          <w:rPr>
            <w:rStyle w:val="Hyperlink"/>
            <w:rFonts w:cs="Arial"/>
            <w:noProof/>
            <w:lang w:val="en-US"/>
          </w:rPr>
          <w:t>Proposal 1</w:t>
        </w:r>
        <w:r w:rsidR="00EA0467">
          <w:rPr>
            <w:rFonts w:asciiTheme="minorHAnsi" w:eastAsiaTheme="minorEastAsia" w:hAnsiTheme="minorHAnsi" w:cstheme="minorBidi"/>
            <w:b w:val="0"/>
            <w:noProof/>
            <w:sz w:val="22"/>
            <w:szCs w:val="22"/>
            <w:lang w:val="sv-SE" w:eastAsia="sv-SE"/>
          </w:rPr>
          <w:tab/>
        </w:r>
        <w:r w:rsidR="00EA0467" w:rsidRPr="00A419DC">
          <w:rPr>
            <w:rStyle w:val="Hyperlink"/>
            <w:rFonts w:cs="Arial"/>
            <w:noProof/>
            <w:lang w:val="en-US"/>
          </w:rPr>
          <w:t>For non-reciprocal unicast scenarios, the long-term SL-RSRP measurement is performed by the RX UE and conveyed to the TX UE in PSSCH.</w:t>
        </w:r>
      </w:hyperlink>
    </w:p>
    <w:p w14:paraId="0CC70058" w14:textId="66AB0E19" w:rsidR="00EA0467" w:rsidRDefault="00A251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19294" w:history="1">
        <w:r w:rsidR="00EA0467" w:rsidRPr="00A419DC">
          <w:rPr>
            <w:rStyle w:val="Hyperlink"/>
            <w:rFonts w:cs="Arial"/>
            <w:noProof/>
            <w:lang w:val="en-US"/>
          </w:rPr>
          <w:t>Proposal 2</w:t>
        </w:r>
        <w:r w:rsidR="00EA0467">
          <w:rPr>
            <w:rFonts w:asciiTheme="minorHAnsi" w:eastAsiaTheme="minorEastAsia" w:hAnsiTheme="minorHAnsi" w:cstheme="minorBidi"/>
            <w:b w:val="0"/>
            <w:noProof/>
            <w:sz w:val="22"/>
            <w:szCs w:val="22"/>
            <w:lang w:val="sv-SE" w:eastAsia="sv-SE"/>
          </w:rPr>
          <w:tab/>
        </w:r>
        <w:r w:rsidR="00EA0467" w:rsidRPr="00A419DC">
          <w:rPr>
            <w:rStyle w:val="Hyperlink"/>
            <w:rFonts w:cs="Arial"/>
            <w:noProof/>
            <w:lang w:val="en-US"/>
          </w:rPr>
          <w:t>Sidelink CSI-RS (SCSI-RS) is used for CQI/RI measurement.</w:t>
        </w:r>
      </w:hyperlink>
    </w:p>
    <w:p w14:paraId="4964FA86" w14:textId="43594CA2" w:rsidR="00EA0467" w:rsidRDefault="00A251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19295" w:history="1">
        <w:r w:rsidR="00EA0467" w:rsidRPr="00A419DC">
          <w:rPr>
            <w:rStyle w:val="Hyperlink"/>
            <w:rFonts w:cs="Arial"/>
            <w:noProof/>
            <w:lang w:val="en-US"/>
          </w:rPr>
          <w:t>Proposal 3</w:t>
        </w:r>
        <w:r w:rsidR="00EA0467">
          <w:rPr>
            <w:rFonts w:asciiTheme="minorHAnsi" w:eastAsiaTheme="minorEastAsia" w:hAnsiTheme="minorHAnsi" w:cstheme="minorBidi"/>
            <w:b w:val="0"/>
            <w:noProof/>
            <w:sz w:val="22"/>
            <w:szCs w:val="22"/>
            <w:lang w:val="sv-SE" w:eastAsia="sv-SE"/>
          </w:rPr>
          <w:tab/>
        </w:r>
        <w:r w:rsidR="00EA0467" w:rsidRPr="00A419DC">
          <w:rPr>
            <w:rStyle w:val="Hyperlink"/>
            <w:rFonts w:cs="Arial"/>
            <w:noProof/>
            <w:lang w:val="en-US"/>
          </w:rPr>
          <w:t>RAN1 specifies L1 measurements for congestion control. Use LTE V2X (Rel-14) as a starting point.</w:t>
        </w:r>
      </w:hyperlink>
    </w:p>
    <w:p w14:paraId="41EBB641" w14:textId="7BA28F38" w:rsidR="00EA0467" w:rsidRDefault="00A251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19296" w:history="1">
        <w:r w:rsidR="00EA0467" w:rsidRPr="00A419DC">
          <w:rPr>
            <w:rStyle w:val="Hyperlink"/>
            <w:noProof/>
            <w:lang w:val="en-US"/>
          </w:rPr>
          <w:t>Proposal 4</w:t>
        </w:r>
        <w:r w:rsidR="00EA0467">
          <w:rPr>
            <w:rFonts w:asciiTheme="minorHAnsi" w:eastAsiaTheme="minorEastAsia" w:hAnsiTheme="minorHAnsi" w:cstheme="minorBidi"/>
            <w:b w:val="0"/>
            <w:noProof/>
            <w:sz w:val="22"/>
            <w:szCs w:val="22"/>
            <w:lang w:val="sv-SE" w:eastAsia="sv-SE"/>
          </w:rPr>
          <w:tab/>
        </w:r>
        <w:r w:rsidR="00EA0467" w:rsidRPr="00A419DC">
          <w:rPr>
            <w:rStyle w:val="Hyperlink"/>
            <w:rFonts w:cs="Arial"/>
            <w:noProof/>
            <w:lang w:val="en-US"/>
          </w:rPr>
          <w:t>SRI and CRI are not introduced for sidelink, at least for FR1</w:t>
        </w:r>
        <w:r w:rsidR="00EA0467" w:rsidRPr="00A419DC">
          <w:rPr>
            <w:rStyle w:val="Hyperlink"/>
            <w:noProof/>
            <w:lang w:val="en-US"/>
          </w:rPr>
          <w:t>.</w:t>
        </w:r>
      </w:hyperlink>
    </w:p>
    <w:p w14:paraId="0ABBB1B6" w14:textId="67DFF190" w:rsidR="00EA0467" w:rsidRDefault="00A251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19297" w:history="1">
        <w:r w:rsidR="00EA0467" w:rsidRPr="00A419DC">
          <w:rPr>
            <w:rStyle w:val="Hyperlink"/>
            <w:noProof/>
            <w:lang w:val="en-US"/>
          </w:rPr>
          <w:t>Proposal 5</w:t>
        </w:r>
        <w:r w:rsidR="00EA0467">
          <w:rPr>
            <w:rFonts w:asciiTheme="minorHAnsi" w:eastAsiaTheme="minorEastAsia" w:hAnsiTheme="minorHAnsi" w:cstheme="minorBidi"/>
            <w:b w:val="0"/>
            <w:noProof/>
            <w:sz w:val="22"/>
            <w:szCs w:val="22"/>
            <w:lang w:val="sv-SE" w:eastAsia="sv-SE"/>
          </w:rPr>
          <w:tab/>
        </w:r>
        <w:r w:rsidR="00EA0467" w:rsidRPr="00A419DC">
          <w:rPr>
            <w:rStyle w:val="Hyperlink"/>
            <w:rFonts w:cs="Arial"/>
            <w:noProof/>
            <w:lang w:val="en-US"/>
          </w:rPr>
          <w:t>Measurements related to vehicle motion, e.g., Doppler spread and delay spread, are not reported back to the sidelink transmitter</w:t>
        </w:r>
        <w:r w:rsidR="00EA0467" w:rsidRPr="00A419DC">
          <w:rPr>
            <w:rStyle w:val="Hyperlink"/>
            <w:noProof/>
            <w:lang w:val="en-US"/>
          </w:rPr>
          <w:t>.</w:t>
        </w:r>
      </w:hyperlink>
    </w:p>
    <w:p w14:paraId="5A1EB9E8" w14:textId="522D2016"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1B094D17" w:rsidR="00F507D1" w:rsidRPr="00CE0424" w:rsidRDefault="00BD4C59" w:rsidP="00CE0424">
      <w:pPr>
        <w:pStyle w:val="Heading1"/>
      </w:pPr>
      <w:bookmarkStart w:id="16" w:name="_In-sequence_SDU_delivery"/>
      <w:bookmarkEnd w:id="16"/>
      <w:r>
        <w:t>4</w:t>
      </w:r>
      <w:r>
        <w:tab/>
      </w:r>
      <w:bookmarkStart w:id="17" w:name="_GoBack"/>
      <w:bookmarkEnd w:id="17"/>
      <w:r w:rsidR="00F507D1" w:rsidRPr="00CE0424">
        <w:t>References</w:t>
      </w:r>
    </w:p>
    <w:p w14:paraId="624DD02A" w14:textId="1A321165" w:rsidR="007E26D1" w:rsidRPr="00EA0467" w:rsidRDefault="007E26D1" w:rsidP="007E26D1">
      <w:pPr>
        <w:pStyle w:val="Reference"/>
        <w:rPr>
          <w:rFonts w:cs="Arial"/>
        </w:rPr>
      </w:pPr>
      <w:bookmarkStart w:id="18" w:name="_Ref4155288"/>
      <w:bookmarkStart w:id="19" w:name="_Ref174151459"/>
      <w:bookmarkStart w:id="20" w:name="_Ref189809556"/>
      <w:r w:rsidRPr="00EA0467">
        <w:rPr>
          <w:rFonts w:cs="Arial"/>
        </w:rPr>
        <w:t>RP-</w:t>
      </w:r>
      <w:r w:rsidRPr="00EA0467">
        <w:rPr>
          <w:rFonts w:eastAsia="Batang" w:cs="Arial"/>
        </w:rPr>
        <w:t>190766</w:t>
      </w:r>
      <w:r w:rsidRPr="00EA0467">
        <w:rPr>
          <w:rFonts w:cs="Arial"/>
        </w:rPr>
        <w:t>,</w:t>
      </w:r>
      <w:r w:rsidRPr="00EA0467">
        <w:rPr>
          <w:rFonts w:cs="Arial"/>
        </w:rPr>
        <w:tab/>
        <w:t xml:space="preserve"> </w:t>
      </w:r>
      <w:r w:rsidRPr="00EA0467">
        <w:rPr>
          <w:rFonts w:eastAsia="Batang" w:cs="Arial"/>
        </w:rPr>
        <w:t>New WID on 5</w:t>
      </w:r>
      <w:r w:rsidRPr="00EA0467">
        <w:rPr>
          <w:rFonts w:eastAsia="Batang" w:cs="Arial" w:hint="eastAsia"/>
          <w:lang w:eastAsia="ko-KR"/>
        </w:rPr>
        <w:t>G V2X with NR sidelink</w:t>
      </w:r>
      <w:r w:rsidRPr="00EA0467">
        <w:rPr>
          <w:rFonts w:eastAsia="Batang" w:cs="Arial"/>
          <w:lang w:eastAsia="ko-KR"/>
        </w:rPr>
        <w:t>, 3GPP TSG RAN Meeting #83, March 2019</w:t>
      </w:r>
      <w:r w:rsidRPr="00EA0467">
        <w:rPr>
          <w:rFonts w:cs="Arial"/>
        </w:rPr>
        <w:t>.</w:t>
      </w:r>
      <w:bookmarkEnd w:id="18"/>
    </w:p>
    <w:p w14:paraId="0DD214A1" w14:textId="04670131" w:rsidR="0022122A" w:rsidRPr="00EA0467" w:rsidRDefault="00BD507B" w:rsidP="007E26D1">
      <w:pPr>
        <w:pStyle w:val="Reference"/>
        <w:rPr>
          <w:rFonts w:cs="Arial"/>
        </w:rPr>
      </w:pPr>
      <w:bookmarkStart w:id="21" w:name="_Ref5003938"/>
      <w:r w:rsidRPr="00EA0467">
        <w:t>3GPP TR 38.885, Technical Specification Group Radio Access Network; NR; Study on Vehicle-to-Everything (Release 16), V2.0.0, March 2019.</w:t>
      </w:r>
      <w:bookmarkEnd w:id="21"/>
    </w:p>
    <w:p w14:paraId="41409C55" w14:textId="31B12C05" w:rsidR="004F5907" w:rsidRPr="00EA0467" w:rsidRDefault="00486862" w:rsidP="007E26D1">
      <w:pPr>
        <w:pStyle w:val="Reference"/>
        <w:rPr>
          <w:rFonts w:cs="Arial"/>
        </w:rPr>
      </w:pPr>
      <w:bookmarkStart w:id="22" w:name="_Ref5004142"/>
      <w:r w:rsidRPr="00EA0467">
        <w:rPr>
          <w:rFonts w:cs="Arial"/>
        </w:rPr>
        <w:t>R1-</w:t>
      </w:r>
      <w:r w:rsidR="00F62FE2" w:rsidRPr="00EA0467">
        <w:rPr>
          <w:rFonts w:cs="Arial"/>
          <w:color w:val="000000"/>
        </w:rPr>
        <w:t>1905505</w:t>
      </w:r>
      <w:r w:rsidRPr="00EA0467">
        <w:rPr>
          <w:rFonts w:cs="Arial"/>
        </w:rPr>
        <w:t>, [Draft] Reply LS on SL RLM / RLF in NR V2X for unicast, RAN1 #96bis, April 2019.</w:t>
      </w:r>
      <w:bookmarkEnd w:id="22"/>
    </w:p>
    <w:p w14:paraId="61FF13B2" w14:textId="40561805" w:rsidR="00404FE5" w:rsidRPr="00EA0467" w:rsidRDefault="001C67BB" w:rsidP="007E26D1">
      <w:pPr>
        <w:pStyle w:val="Reference"/>
        <w:rPr>
          <w:rFonts w:cs="Arial"/>
        </w:rPr>
      </w:pPr>
      <w:bookmarkStart w:id="23" w:name="_Ref5002819"/>
      <w:r w:rsidRPr="00EA0467">
        <w:rPr>
          <w:rFonts w:cs="Arial"/>
        </w:rPr>
        <w:t>R1-</w:t>
      </w:r>
      <w:r w:rsidR="00EA0467" w:rsidRPr="00EA0467">
        <w:rPr>
          <w:rFonts w:cs="Arial"/>
          <w:color w:val="000000"/>
        </w:rPr>
        <w:t>1905475</w:t>
      </w:r>
      <w:r w:rsidRPr="00EA0467">
        <w:rPr>
          <w:rFonts w:cs="Arial"/>
        </w:rPr>
        <w:t xml:space="preserve">, </w:t>
      </w:r>
      <w:r w:rsidR="00A96DE9" w:rsidRPr="00EA0467">
        <w:rPr>
          <w:rFonts w:cs="Arial"/>
        </w:rPr>
        <w:t xml:space="preserve">PHY layer structure for NR </w:t>
      </w:r>
      <w:proofErr w:type="spellStart"/>
      <w:r w:rsidR="00A96DE9" w:rsidRPr="00EA0467">
        <w:rPr>
          <w:rFonts w:cs="Arial"/>
        </w:rPr>
        <w:t>sidelink</w:t>
      </w:r>
      <w:proofErr w:type="spellEnd"/>
      <w:r w:rsidRPr="00EA0467">
        <w:rPr>
          <w:rFonts w:cs="Arial"/>
        </w:rPr>
        <w:t>, Ericsson, RAN1 #96bis, April 2019.</w:t>
      </w:r>
      <w:bookmarkEnd w:id="23"/>
    </w:p>
    <w:p w14:paraId="07372B47" w14:textId="4D2B5A1D" w:rsidR="00404FE5" w:rsidRPr="00EA0467" w:rsidRDefault="001C67BB" w:rsidP="007E26D1">
      <w:pPr>
        <w:pStyle w:val="Reference"/>
        <w:rPr>
          <w:rFonts w:cs="Arial"/>
        </w:rPr>
      </w:pPr>
      <w:bookmarkStart w:id="24" w:name="_Ref5002799"/>
      <w:r w:rsidRPr="00EA0467">
        <w:rPr>
          <w:rFonts w:cs="Arial"/>
        </w:rPr>
        <w:t>R1-</w:t>
      </w:r>
      <w:r w:rsidR="00EA0467" w:rsidRPr="00EA0467">
        <w:rPr>
          <w:rFonts w:cs="Arial"/>
          <w:color w:val="000000"/>
        </w:rPr>
        <w:t>1905480</w:t>
      </w:r>
      <w:r w:rsidRPr="00EA0467">
        <w:rPr>
          <w:rFonts w:cs="Arial"/>
        </w:rPr>
        <w:t xml:space="preserve">, </w:t>
      </w:r>
      <w:r w:rsidR="00A96DE9" w:rsidRPr="00EA0467">
        <w:rPr>
          <w:rFonts w:cs="Arial"/>
        </w:rPr>
        <w:t xml:space="preserve">Physical layer procedures for </w:t>
      </w:r>
      <w:proofErr w:type="spellStart"/>
      <w:r w:rsidR="00A96DE9" w:rsidRPr="00EA0467">
        <w:rPr>
          <w:rFonts w:cs="Arial"/>
        </w:rPr>
        <w:t>sidelink</w:t>
      </w:r>
      <w:proofErr w:type="spellEnd"/>
      <w:r w:rsidRPr="00EA0467">
        <w:rPr>
          <w:rFonts w:cs="Arial"/>
        </w:rPr>
        <w:t>, Ericsson, RAN1 #96bis, April 2019.</w:t>
      </w:r>
      <w:bookmarkEnd w:id="24"/>
    </w:p>
    <w:bookmarkEnd w:id="19"/>
    <w:bookmarkEnd w:id="20"/>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563F1" w14:textId="77777777" w:rsidR="00A25149" w:rsidRDefault="00A25149">
      <w:r>
        <w:separator/>
      </w:r>
    </w:p>
  </w:endnote>
  <w:endnote w:type="continuationSeparator" w:id="0">
    <w:p w14:paraId="4CEAF753" w14:textId="77777777" w:rsidR="00A25149" w:rsidRDefault="00A25149">
      <w:r>
        <w:continuationSeparator/>
      </w:r>
    </w:p>
  </w:endnote>
  <w:endnote w:type="continuationNotice" w:id="1">
    <w:p w14:paraId="5CB5B76C" w14:textId="77777777" w:rsidR="00A25149" w:rsidRDefault="00A25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B0580" w14:textId="77777777" w:rsidR="00A25149" w:rsidRDefault="00A25149">
      <w:r>
        <w:separator/>
      </w:r>
    </w:p>
  </w:footnote>
  <w:footnote w:type="continuationSeparator" w:id="0">
    <w:p w14:paraId="49568296" w14:textId="77777777" w:rsidR="00A25149" w:rsidRDefault="00A25149">
      <w:r>
        <w:continuationSeparator/>
      </w:r>
    </w:p>
  </w:footnote>
  <w:footnote w:type="continuationNotice" w:id="1">
    <w:p w14:paraId="2502936D" w14:textId="77777777" w:rsidR="00A25149" w:rsidRDefault="00A25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1CCC35A2"/>
    <w:lvl w:ilvl="0" w:tplc="04090001">
      <w:start w:val="1"/>
      <w:numFmt w:val="bullet"/>
      <w:lvlText w:val=""/>
      <w:lvlJc w:val="left"/>
      <w:pPr>
        <w:ind w:left="720" w:hanging="360"/>
      </w:pPr>
      <w:rPr>
        <w:rFonts w:ascii="Symbol" w:hAnsi="Symbol" w:hint="default"/>
      </w:rPr>
    </w:lvl>
    <w:lvl w:ilvl="1" w:tplc="D862C028">
      <w:start w:val="1"/>
      <w:numFmt w:val="bullet"/>
      <w:lvlText w:val="o"/>
      <w:lvlJc w:val="left"/>
      <w:pPr>
        <w:ind w:left="1440" w:hanging="360"/>
      </w:pPr>
      <w:rPr>
        <w:rFonts w:ascii="Courier New" w:hAnsi="Courier New" w:cs="Courier New" w:hint="default"/>
        <w:sz w:val="20"/>
        <w:szCs w:val="20"/>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77472"/>
    <w:multiLevelType w:val="hybridMultilevel"/>
    <w:tmpl w:val="5AE20C72"/>
    <w:lvl w:ilvl="0" w:tplc="A428FB88">
      <w:start w:val="1"/>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542"/>
        </w:tabs>
        <w:ind w:left="754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8"/>
  </w:num>
  <w:num w:numId="19">
    <w:abstractNumId w:val="5"/>
  </w:num>
  <w:num w:numId="20">
    <w:abstractNumId w:val="26"/>
  </w:num>
  <w:num w:numId="21">
    <w:abstractNumId w:val="13"/>
  </w:num>
  <w:num w:numId="22">
    <w:abstractNumId w:val="25"/>
  </w:num>
  <w:num w:numId="23">
    <w:abstractNumId w:val="4"/>
  </w:num>
  <w:num w:numId="24">
    <w:abstractNumId w:val="14"/>
  </w:num>
  <w:num w:numId="25">
    <w:abstractNumId w:val="14"/>
  </w:num>
  <w:num w:numId="26">
    <w:abstractNumId w:val="16"/>
  </w:num>
  <w:num w:numId="27">
    <w:abstractNumId w:val="14"/>
  </w:num>
  <w:num w:numId="28">
    <w:abstractNumId w:val="28"/>
  </w:num>
  <w:num w:numId="29">
    <w:abstractNumId w:val="27"/>
  </w:num>
  <w:num w:numId="30">
    <w:abstractNumId w:val="6"/>
  </w:num>
  <w:num w:numId="31">
    <w:abstractNumId w:val="14"/>
  </w:num>
  <w:num w:numId="32">
    <w:abstractNumId w:val="18"/>
  </w:num>
  <w:num w:numId="33">
    <w:abstractNumId w:val="12"/>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722"/>
    <w:rsid w:val="0000564C"/>
    <w:rsid w:val="00006446"/>
    <w:rsid w:val="00006896"/>
    <w:rsid w:val="00007CDC"/>
    <w:rsid w:val="00011B28"/>
    <w:rsid w:val="00013441"/>
    <w:rsid w:val="00015D15"/>
    <w:rsid w:val="00017DBA"/>
    <w:rsid w:val="0002564D"/>
    <w:rsid w:val="00025ECA"/>
    <w:rsid w:val="00030F06"/>
    <w:rsid w:val="000325B8"/>
    <w:rsid w:val="00034C15"/>
    <w:rsid w:val="0003582A"/>
    <w:rsid w:val="00036BA1"/>
    <w:rsid w:val="00041556"/>
    <w:rsid w:val="00041D78"/>
    <w:rsid w:val="000422E2"/>
    <w:rsid w:val="00042F22"/>
    <w:rsid w:val="000444EF"/>
    <w:rsid w:val="000467CE"/>
    <w:rsid w:val="000468AD"/>
    <w:rsid w:val="00052A07"/>
    <w:rsid w:val="000534E3"/>
    <w:rsid w:val="0005606A"/>
    <w:rsid w:val="00057117"/>
    <w:rsid w:val="0005774D"/>
    <w:rsid w:val="000616E7"/>
    <w:rsid w:val="0006368A"/>
    <w:rsid w:val="000645D7"/>
    <w:rsid w:val="0006487E"/>
    <w:rsid w:val="00065E1A"/>
    <w:rsid w:val="00071E63"/>
    <w:rsid w:val="00075EA9"/>
    <w:rsid w:val="00077E5F"/>
    <w:rsid w:val="0008036A"/>
    <w:rsid w:val="00081AE6"/>
    <w:rsid w:val="0008538D"/>
    <w:rsid w:val="000855EB"/>
    <w:rsid w:val="00085B52"/>
    <w:rsid w:val="000866F2"/>
    <w:rsid w:val="0009009F"/>
    <w:rsid w:val="00091557"/>
    <w:rsid w:val="000924C1"/>
    <w:rsid w:val="000924F0"/>
    <w:rsid w:val="00092FFD"/>
    <w:rsid w:val="00093474"/>
    <w:rsid w:val="000947FA"/>
    <w:rsid w:val="0009510F"/>
    <w:rsid w:val="000A1A11"/>
    <w:rsid w:val="000A1B7B"/>
    <w:rsid w:val="000A3892"/>
    <w:rsid w:val="000A56F2"/>
    <w:rsid w:val="000A7BA5"/>
    <w:rsid w:val="000B2719"/>
    <w:rsid w:val="000B3A8F"/>
    <w:rsid w:val="000B4AB9"/>
    <w:rsid w:val="000B58C3"/>
    <w:rsid w:val="000B61E9"/>
    <w:rsid w:val="000B74D0"/>
    <w:rsid w:val="000C165A"/>
    <w:rsid w:val="000C2E19"/>
    <w:rsid w:val="000C72D6"/>
    <w:rsid w:val="000D0D07"/>
    <w:rsid w:val="000D4797"/>
    <w:rsid w:val="000E0381"/>
    <w:rsid w:val="000E0527"/>
    <w:rsid w:val="000E1E92"/>
    <w:rsid w:val="000E5274"/>
    <w:rsid w:val="000F06D6"/>
    <w:rsid w:val="000F0EB1"/>
    <w:rsid w:val="000F1106"/>
    <w:rsid w:val="000F3BE9"/>
    <w:rsid w:val="000F3F6C"/>
    <w:rsid w:val="000F5F00"/>
    <w:rsid w:val="000F6DF3"/>
    <w:rsid w:val="001005FF"/>
    <w:rsid w:val="00103754"/>
    <w:rsid w:val="001062FB"/>
    <w:rsid w:val="001063E6"/>
    <w:rsid w:val="00113CF4"/>
    <w:rsid w:val="001153EA"/>
    <w:rsid w:val="00115643"/>
    <w:rsid w:val="00116765"/>
    <w:rsid w:val="001219F5"/>
    <w:rsid w:val="00121A20"/>
    <w:rsid w:val="0012377F"/>
    <w:rsid w:val="00123F90"/>
    <w:rsid w:val="00124314"/>
    <w:rsid w:val="00126B4A"/>
    <w:rsid w:val="00130309"/>
    <w:rsid w:val="00132FD0"/>
    <w:rsid w:val="001344C0"/>
    <w:rsid w:val="001346FA"/>
    <w:rsid w:val="00135252"/>
    <w:rsid w:val="001375B0"/>
    <w:rsid w:val="00137AB3"/>
    <w:rsid w:val="00137AB5"/>
    <w:rsid w:val="00137F0B"/>
    <w:rsid w:val="0014264B"/>
    <w:rsid w:val="00147AC0"/>
    <w:rsid w:val="00151E23"/>
    <w:rsid w:val="001526E0"/>
    <w:rsid w:val="001532FF"/>
    <w:rsid w:val="001551B5"/>
    <w:rsid w:val="001659C1"/>
    <w:rsid w:val="00170915"/>
    <w:rsid w:val="0017111A"/>
    <w:rsid w:val="00173A8E"/>
    <w:rsid w:val="0017502C"/>
    <w:rsid w:val="00180CD7"/>
    <w:rsid w:val="0018143F"/>
    <w:rsid w:val="00181FF8"/>
    <w:rsid w:val="00184F60"/>
    <w:rsid w:val="00190AC1"/>
    <w:rsid w:val="00192AE1"/>
    <w:rsid w:val="0019341A"/>
    <w:rsid w:val="001957A3"/>
    <w:rsid w:val="00197DF9"/>
    <w:rsid w:val="001A1987"/>
    <w:rsid w:val="001A2564"/>
    <w:rsid w:val="001A6173"/>
    <w:rsid w:val="001A6CBA"/>
    <w:rsid w:val="001B0D97"/>
    <w:rsid w:val="001B5A5D"/>
    <w:rsid w:val="001C13D2"/>
    <w:rsid w:val="001C1CE5"/>
    <w:rsid w:val="001C25A6"/>
    <w:rsid w:val="001C331A"/>
    <w:rsid w:val="001C3D2A"/>
    <w:rsid w:val="001C67BB"/>
    <w:rsid w:val="001D51BA"/>
    <w:rsid w:val="001D53E7"/>
    <w:rsid w:val="001D6342"/>
    <w:rsid w:val="001D6B5C"/>
    <w:rsid w:val="001D6D53"/>
    <w:rsid w:val="001E05E2"/>
    <w:rsid w:val="001E105A"/>
    <w:rsid w:val="001E58E2"/>
    <w:rsid w:val="001E788E"/>
    <w:rsid w:val="001E7AED"/>
    <w:rsid w:val="001F2381"/>
    <w:rsid w:val="001F3916"/>
    <w:rsid w:val="001F54C5"/>
    <w:rsid w:val="001F5F06"/>
    <w:rsid w:val="001F662C"/>
    <w:rsid w:val="001F7074"/>
    <w:rsid w:val="00200490"/>
    <w:rsid w:val="00201065"/>
    <w:rsid w:val="00201F3A"/>
    <w:rsid w:val="00203F96"/>
    <w:rsid w:val="00205B8E"/>
    <w:rsid w:val="002069B2"/>
    <w:rsid w:val="00207B8E"/>
    <w:rsid w:val="00207FA3"/>
    <w:rsid w:val="00214DA8"/>
    <w:rsid w:val="00215423"/>
    <w:rsid w:val="002158FA"/>
    <w:rsid w:val="00220600"/>
    <w:rsid w:val="0022122A"/>
    <w:rsid w:val="002224DB"/>
    <w:rsid w:val="00223E56"/>
    <w:rsid w:val="00223FCB"/>
    <w:rsid w:val="002252C3"/>
    <w:rsid w:val="00225C54"/>
    <w:rsid w:val="0022653F"/>
    <w:rsid w:val="00230765"/>
    <w:rsid w:val="002308A3"/>
    <w:rsid w:val="00230ABF"/>
    <w:rsid w:val="00230D18"/>
    <w:rsid w:val="002319E4"/>
    <w:rsid w:val="00235632"/>
    <w:rsid w:val="00235872"/>
    <w:rsid w:val="00241559"/>
    <w:rsid w:val="00241611"/>
    <w:rsid w:val="002435B3"/>
    <w:rsid w:val="00244AA2"/>
    <w:rsid w:val="002458EB"/>
    <w:rsid w:val="00246FCA"/>
    <w:rsid w:val="002500C8"/>
    <w:rsid w:val="0025540F"/>
    <w:rsid w:val="00257543"/>
    <w:rsid w:val="002617E7"/>
    <w:rsid w:val="00263E1A"/>
    <w:rsid w:val="00264228"/>
    <w:rsid w:val="00264334"/>
    <w:rsid w:val="0026473E"/>
    <w:rsid w:val="00266214"/>
    <w:rsid w:val="00267C83"/>
    <w:rsid w:val="0027144F"/>
    <w:rsid w:val="00271813"/>
    <w:rsid w:val="00271F3A"/>
    <w:rsid w:val="00273278"/>
    <w:rsid w:val="002737F4"/>
    <w:rsid w:val="0027751C"/>
    <w:rsid w:val="002805F5"/>
    <w:rsid w:val="00280751"/>
    <w:rsid w:val="0028280A"/>
    <w:rsid w:val="00286ACD"/>
    <w:rsid w:val="00286C08"/>
    <w:rsid w:val="00287838"/>
    <w:rsid w:val="002907B5"/>
    <w:rsid w:val="00292EB7"/>
    <w:rsid w:val="00296227"/>
    <w:rsid w:val="00296F44"/>
    <w:rsid w:val="0029777D"/>
    <w:rsid w:val="002A055E"/>
    <w:rsid w:val="002A1D4E"/>
    <w:rsid w:val="002A2869"/>
    <w:rsid w:val="002B24D6"/>
    <w:rsid w:val="002B5390"/>
    <w:rsid w:val="002C0F8A"/>
    <w:rsid w:val="002C41E6"/>
    <w:rsid w:val="002D071A"/>
    <w:rsid w:val="002D34B2"/>
    <w:rsid w:val="002D48B0"/>
    <w:rsid w:val="002D5B37"/>
    <w:rsid w:val="002D7637"/>
    <w:rsid w:val="002D79B7"/>
    <w:rsid w:val="002E17F2"/>
    <w:rsid w:val="002E2229"/>
    <w:rsid w:val="002E3E52"/>
    <w:rsid w:val="002E7CAE"/>
    <w:rsid w:val="002F2771"/>
    <w:rsid w:val="002F37A9"/>
    <w:rsid w:val="002F50C8"/>
    <w:rsid w:val="002F542C"/>
    <w:rsid w:val="00300995"/>
    <w:rsid w:val="00301CE6"/>
    <w:rsid w:val="0030256B"/>
    <w:rsid w:val="0030501F"/>
    <w:rsid w:val="00307BA1"/>
    <w:rsid w:val="00311702"/>
    <w:rsid w:val="00311E82"/>
    <w:rsid w:val="00313FD6"/>
    <w:rsid w:val="003143BD"/>
    <w:rsid w:val="00315363"/>
    <w:rsid w:val="0031637B"/>
    <w:rsid w:val="00316954"/>
    <w:rsid w:val="003203ED"/>
    <w:rsid w:val="00322C9F"/>
    <w:rsid w:val="00324097"/>
    <w:rsid w:val="00324D23"/>
    <w:rsid w:val="003269A2"/>
    <w:rsid w:val="00330B00"/>
    <w:rsid w:val="00330D1D"/>
    <w:rsid w:val="00330FF2"/>
    <w:rsid w:val="00331751"/>
    <w:rsid w:val="00331ED3"/>
    <w:rsid w:val="00332946"/>
    <w:rsid w:val="00332D0D"/>
    <w:rsid w:val="00334579"/>
    <w:rsid w:val="00335858"/>
    <w:rsid w:val="00336BDA"/>
    <w:rsid w:val="00342BD7"/>
    <w:rsid w:val="00344F13"/>
    <w:rsid w:val="00346DB5"/>
    <w:rsid w:val="00347231"/>
    <w:rsid w:val="003477B1"/>
    <w:rsid w:val="003551C0"/>
    <w:rsid w:val="0035702A"/>
    <w:rsid w:val="00357380"/>
    <w:rsid w:val="003578E3"/>
    <w:rsid w:val="003602D9"/>
    <w:rsid w:val="003604CE"/>
    <w:rsid w:val="003676D2"/>
    <w:rsid w:val="0036786A"/>
    <w:rsid w:val="00370E47"/>
    <w:rsid w:val="003742AC"/>
    <w:rsid w:val="003756CF"/>
    <w:rsid w:val="00377CE1"/>
    <w:rsid w:val="00385BF0"/>
    <w:rsid w:val="00386D5B"/>
    <w:rsid w:val="00387A05"/>
    <w:rsid w:val="00391D55"/>
    <w:rsid w:val="0039252B"/>
    <w:rsid w:val="003939FF"/>
    <w:rsid w:val="003A2223"/>
    <w:rsid w:val="003A2A0F"/>
    <w:rsid w:val="003A45A1"/>
    <w:rsid w:val="003A527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D5F54"/>
    <w:rsid w:val="003E15FA"/>
    <w:rsid w:val="003E55E4"/>
    <w:rsid w:val="003E7071"/>
    <w:rsid w:val="003E74E3"/>
    <w:rsid w:val="003F05C7"/>
    <w:rsid w:val="003F2CD4"/>
    <w:rsid w:val="003F4A2B"/>
    <w:rsid w:val="003F661A"/>
    <w:rsid w:val="003F688D"/>
    <w:rsid w:val="003F6BBE"/>
    <w:rsid w:val="004000E8"/>
    <w:rsid w:val="004015A8"/>
    <w:rsid w:val="00402E2B"/>
    <w:rsid w:val="00404FE5"/>
    <w:rsid w:val="0040512B"/>
    <w:rsid w:val="00405CA5"/>
    <w:rsid w:val="00407CD3"/>
    <w:rsid w:val="00410134"/>
    <w:rsid w:val="00410522"/>
    <w:rsid w:val="00410B72"/>
    <w:rsid w:val="00410F18"/>
    <w:rsid w:val="0041263E"/>
    <w:rsid w:val="00413AAC"/>
    <w:rsid w:val="00413E92"/>
    <w:rsid w:val="00414BEB"/>
    <w:rsid w:val="00421105"/>
    <w:rsid w:val="00422AA4"/>
    <w:rsid w:val="004242BF"/>
    <w:rsid w:val="004242F4"/>
    <w:rsid w:val="00427248"/>
    <w:rsid w:val="00433440"/>
    <w:rsid w:val="00437447"/>
    <w:rsid w:val="00441A92"/>
    <w:rsid w:val="00443145"/>
    <w:rsid w:val="004431DC"/>
    <w:rsid w:val="00444F56"/>
    <w:rsid w:val="00446488"/>
    <w:rsid w:val="00450585"/>
    <w:rsid w:val="004517AA"/>
    <w:rsid w:val="00452CAC"/>
    <w:rsid w:val="00457565"/>
    <w:rsid w:val="00457B71"/>
    <w:rsid w:val="0046598D"/>
    <w:rsid w:val="00465D05"/>
    <w:rsid w:val="004669E2"/>
    <w:rsid w:val="00467485"/>
    <w:rsid w:val="004701AA"/>
    <w:rsid w:val="00470C31"/>
    <w:rsid w:val="00471DE0"/>
    <w:rsid w:val="004734D0"/>
    <w:rsid w:val="004737A3"/>
    <w:rsid w:val="0047556B"/>
    <w:rsid w:val="00477768"/>
    <w:rsid w:val="00481A0F"/>
    <w:rsid w:val="00486862"/>
    <w:rsid w:val="00486F1D"/>
    <w:rsid w:val="00492BC5"/>
    <w:rsid w:val="00494DAB"/>
    <w:rsid w:val="004964F1"/>
    <w:rsid w:val="004A16BC"/>
    <w:rsid w:val="004A178C"/>
    <w:rsid w:val="004A2B94"/>
    <w:rsid w:val="004B524D"/>
    <w:rsid w:val="004B61FD"/>
    <w:rsid w:val="004B6F6A"/>
    <w:rsid w:val="004B7882"/>
    <w:rsid w:val="004B7C0C"/>
    <w:rsid w:val="004C3898"/>
    <w:rsid w:val="004C57D8"/>
    <w:rsid w:val="004D1DA4"/>
    <w:rsid w:val="004D36B1"/>
    <w:rsid w:val="004D7EBD"/>
    <w:rsid w:val="004E1829"/>
    <w:rsid w:val="004E2680"/>
    <w:rsid w:val="004E28F9"/>
    <w:rsid w:val="004E383F"/>
    <w:rsid w:val="004E462E"/>
    <w:rsid w:val="004E56DC"/>
    <w:rsid w:val="004E5FA1"/>
    <w:rsid w:val="004E619F"/>
    <w:rsid w:val="004E76F4"/>
    <w:rsid w:val="004F0B4E"/>
    <w:rsid w:val="004F0B6C"/>
    <w:rsid w:val="004F2078"/>
    <w:rsid w:val="004F4DA3"/>
    <w:rsid w:val="004F5907"/>
    <w:rsid w:val="005002A2"/>
    <w:rsid w:val="00501DA6"/>
    <w:rsid w:val="00501F89"/>
    <w:rsid w:val="00506557"/>
    <w:rsid w:val="0050675A"/>
    <w:rsid w:val="0050677A"/>
    <w:rsid w:val="005108D8"/>
    <w:rsid w:val="005116F9"/>
    <w:rsid w:val="005153A7"/>
    <w:rsid w:val="005219CF"/>
    <w:rsid w:val="005220A3"/>
    <w:rsid w:val="00526C71"/>
    <w:rsid w:val="00534B59"/>
    <w:rsid w:val="00536759"/>
    <w:rsid w:val="00537C62"/>
    <w:rsid w:val="00546970"/>
    <w:rsid w:val="00552278"/>
    <w:rsid w:val="005535B1"/>
    <w:rsid w:val="00554E19"/>
    <w:rsid w:val="00556AA0"/>
    <w:rsid w:val="0056121F"/>
    <w:rsid w:val="00563BAA"/>
    <w:rsid w:val="00567F75"/>
    <w:rsid w:val="00572505"/>
    <w:rsid w:val="00582809"/>
    <w:rsid w:val="0058798C"/>
    <w:rsid w:val="005900FA"/>
    <w:rsid w:val="00591C17"/>
    <w:rsid w:val="005935A4"/>
    <w:rsid w:val="005948C2"/>
    <w:rsid w:val="00595DCA"/>
    <w:rsid w:val="0059779B"/>
    <w:rsid w:val="005A209A"/>
    <w:rsid w:val="005A24DC"/>
    <w:rsid w:val="005A662D"/>
    <w:rsid w:val="005B082C"/>
    <w:rsid w:val="005B1409"/>
    <w:rsid w:val="005B2B39"/>
    <w:rsid w:val="005B312D"/>
    <w:rsid w:val="005B35D7"/>
    <w:rsid w:val="005B392A"/>
    <w:rsid w:val="005B3AA3"/>
    <w:rsid w:val="005B516C"/>
    <w:rsid w:val="005B6F83"/>
    <w:rsid w:val="005B770A"/>
    <w:rsid w:val="005C3B11"/>
    <w:rsid w:val="005C74FB"/>
    <w:rsid w:val="005D1602"/>
    <w:rsid w:val="005D3E0E"/>
    <w:rsid w:val="005E385F"/>
    <w:rsid w:val="005E3B2F"/>
    <w:rsid w:val="005E5B81"/>
    <w:rsid w:val="005F2CB1"/>
    <w:rsid w:val="005F3025"/>
    <w:rsid w:val="005F618C"/>
    <w:rsid w:val="005F70BD"/>
    <w:rsid w:val="0060283C"/>
    <w:rsid w:val="00604F14"/>
    <w:rsid w:val="00611B83"/>
    <w:rsid w:val="00613257"/>
    <w:rsid w:val="00615DDE"/>
    <w:rsid w:val="00620A71"/>
    <w:rsid w:val="00620D80"/>
    <w:rsid w:val="006234A6"/>
    <w:rsid w:val="00624BFD"/>
    <w:rsid w:val="00630001"/>
    <w:rsid w:val="006311B3"/>
    <w:rsid w:val="00631201"/>
    <w:rsid w:val="0063284C"/>
    <w:rsid w:val="006340EF"/>
    <w:rsid w:val="0063492C"/>
    <w:rsid w:val="00636398"/>
    <w:rsid w:val="00636854"/>
    <w:rsid w:val="006368D3"/>
    <w:rsid w:val="006377EC"/>
    <w:rsid w:val="0064151F"/>
    <w:rsid w:val="00641533"/>
    <w:rsid w:val="0064208D"/>
    <w:rsid w:val="00643475"/>
    <w:rsid w:val="0064396A"/>
    <w:rsid w:val="0064624E"/>
    <w:rsid w:val="00650AB9"/>
    <w:rsid w:val="00653AC0"/>
    <w:rsid w:val="00655733"/>
    <w:rsid w:val="00655ACD"/>
    <w:rsid w:val="00656A92"/>
    <w:rsid w:val="00656DDE"/>
    <w:rsid w:val="00657982"/>
    <w:rsid w:val="0066011D"/>
    <w:rsid w:val="006607C0"/>
    <w:rsid w:val="006613A6"/>
    <w:rsid w:val="006618DE"/>
    <w:rsid w:val="006627A2"/>
    <w:rsid w:val="00662BF0"/>
    <w:rsid w:val="006634E6"/>
    <w:rsid w:val="006655EE"/>
    <w:rsid w:val="00666980"/>
    <w:rsid w:val="00667EE7"/>
    <w:rsid w:val="00670922"/>
    <w:rsid w:val="00670BE1"/>
    <w:rsid w:val="00671876"/>
    <w:rsid w:val="0067218F"/>
    <w:rsid w:val="006741F2"/>
    <w:rsid w:val="00674CC3"/>
    <w:rsid w:val="00675C72"/>
    <w:rsid w:val="006771F9"/>
    <w:rsid w:val="006776D7"/>
    <w:rsid w:val="00681003"/>
    <w:rsid w:val="006817C9"/>
    <w:rsid w:val="00683ECE"/>
    <w:rsid w:val="00691019"/>
    <w:rsid w:val="006939F2"/>
    <w:rsid w:val="00695FC2"/>
    <w:rsid w:val="006965A9"/>
    <w:rsid w:val="00696949"/>
    <w:rsid w:val="00697052"/>
    <w:rsid w:val="006A46FB"/>
    <w:rsid w:val="006A5E28"/>
    <w:rsid w:val="006A697B"/>
    <w:rsid w:val="006A7AFF"/>
    <w:rsid w:val="006B1816"/>
    <w:rsid w:val="006B2099"/>
    <w:rsid w:val="006B2E47"/>
    <w:rsid w:val="006B50CF"/>
    <w:rsid w:val="006C03B8"/>
    <w:rsid w:val="006C3B77"/>
    <w:rsid w:val="006C5DBC"/>
    <w:rsid w:val="006C5EC9"/>
    <w:rsid w:val="006C6059"/>
    <w:rsid w:val="006C7522"/>
    <w:rsid w:val="006D27C3"/>
    <w:rsid w:val="006D6F08"/>
    <w:rsid w:val="006E062C"/>
    <w:rsid w:val="006E1C82"/>
    <w:rsid w:val="006E28B7"/>
    <w:rsid w:val="006E2A9B"/>
    <w:rsid w:val="006E3310"/>
    <w:rsid w:val="006E4E39"/>
    <w:rsid w:val="006E559F"/>
    <w:rsid w:val="006E565E"/>
    <w:rsid w:val="006E673D"/>
    <w:rsid w:val="006E7D3B"/>
    <w:rsid w:val="006F1B70"/>
    <w:rsid w:val="006F341D"/>
    <w:rsid w:val="006F3CDE"/>
    <w:rsid w:val="006F5355"/>
    <w:rsid w:val="006F58D4"/>
    <w:rsid w:val="006F6582"/>
    <w:rsid w:val="006F69F1"/>
    <w:rsid w:val="0070346E"/>
    <w:rsid w:val="00704EDB"/>
    <w:rsid w:val="00705F08"/>
    <w:rsid w:val="00705FF9"/>
    <w:rsid w:val="00706101"/>
    <w:rsid w:val="00707072"/>
    <w:rsid w:val="00707D61"/>
    <w:rsid w:val="00712287"/>
    <w:rsid w:val="00712772"/>
    <w:rsid w:val="007148D3"/>
    <w:rsid w:val="00715B9A"/>
    <w:rsid w:val="007169CD"/>
    <w:rsid w:val="007257D0"/>
    <w:rsid w:val="0072651B"/>
    <w:rsid w:val="00726EA6"/>
    <w:rsid w:val="00727208"/>
    <w:rsid w:val="00727680"/>
    <w:rsid w:val="007348B1"/>
    <w:rsid w:val="007362A6"/>
    <w:rsid w:val="00736D7D"/>
    <w:rsid w:val="00740E58"/>
    <w:rsid w:val="00744399"/>
    <w:rsid w:val="007445A0"/>
    <w:rsid w:val="0074524B"/>
    <w:rsid w:val="0074533D"/>
    <w:rsid w:val="00747D8B"/>
    <w:rsid w:val="00751228"/>
    <w:rsid w:val="0075202A"/>
    <w:rsid w:val="007571E1"/>
    <w:rsid w:val="007604B2"/>
    <w:rsid w:val="00765281"/>
    <w:rsid w:val="00766BAD"/>
    <w:rsid w:val="00770210"/>
    <w:rsid w:val="007729A2"/>
    <w:rsid w:val="00772DC4"/>
    <w:rsid w:val="00773B3D"/>
    <w:rsid w:val="007755F2"/>
    <w:rsid w:val="00776971"/>
    <w:rsid w:val="00780A80"/>
    <w:rsid w:val="0078177E"/>
    <w:rsid w:val="00782B11"/>
    <w:rsid w:val="0078304C"/>
    <w:rsid w:val="00783673"/>
    <w:rsid w:val="00785252"/>
    <w:rsid w:val="00785490"/>
    <w:rsid w:val="00790687"/>
    <w:rsid w:val="007925EA"/>
    <w:rsid w:val="00792EE4"/>
    <w:rsid w:val="00793CD8"/>
    <w:rsid w:val="00795C92"/>
    <w:rsid w:val="00796231"/>
    <w:rsid w:val="0079673F"/>
    <w:rsid w:val="007A16C6"/>
    <w:rsid w:val="007A1CB3"/>
    <w:rsid w:val="007A306F"/>
    <w:rsid w:val="007A42CF"/>
    <w:rsid w:val="007A43A6"/>
    <w:rsid w:val="007A58A6"/>
    <w:rsid w:val="007B0761"/>
    <w:rsid w:val="007B3D2D"/>
    <w:rsid w:val="007B4E01"/>
    <w:rsid w:val="007B50AE"/>
    <w:rsid w:val="007B51DF"/>
    <w:rsid w:val="007B692C"/>
    <w:rsid w:val="007B7375"/>
    <w:rsid w:val="007C0325"/>
    <w:rsid w:val="007C05DD"/>
    <w:rsid w:val="007C3D18"/>
    <w:rsid w:val="007C4DFE"/>
    <w:rsid w:val="007C60BF"/>
    <w:rsid w:val="007C6A07"/>
    <w:rsid w:val="007C75A1"/>
    <w:rsid w:val="007C77A5"/>
    <w:rsid w:val="007D04E5"/>
    <w:rsid w:val="007D5901"/>
    <w:rsid w:val="007D5FAD"/>
    <w:rsid w:val="007D72CA"/>
    <w:rsid w:val="007D7526"/>
    <w:rsid w:val="007E0053"/>
    <w:rsid w:val="007E26D1"/>
    <w:rsid w:val="007E4610"/>
    <w:rsid w:val="007E4715"/>
    <w:rsid w:val="007E505B"/>
    <w:rsid w:val="007E7091"/>
    <w:rsid w:val="007F5BE5"/>
    <w:rsid w:val="00803FAE"/>
    <w:rsid w:val="0080605F"/>
    <w:rsid w:val="00806256"/>
    <w:rsid w:val="00807786"/>
    <w:rsid w:val="00811FCB"/>
    <w:rsid w:val="008158D6"/>
    <w:rsid w:val="00817196"/>
    <w:rsid w:val="008235DB"/>
    <w:rsid w:val="00824AB4"/>
    <w:rsid w:val="00825C42"/>
    <w:rsid w:val="00825D25"/>
    <w:rsid w:val="00827D6F"/>
    <w:rsid w:val="008305C3"/>
    <w:rsid w:val="00831C6E"/>
    <w:rsid w:val="00835F53"/>
    <w:rsid w:val="008366C2"/>
    <w:rsid w:val="008376AC"/>
    <w:rsid w:val="008427D6"/>
    <w:rsid w:val="00843099"/>
    <w:rsid w:val="008444E8"/>
    <w:rsid w:val="00844E80"/>
    <w:rsid w:val="00846FE7"/>
    <w:rsid w:val="00856911"/>
    <w:rsid w:val="00866D53"/>
    <w:rsid w:val="008677FD"/>
    <w:rsid w:val="008679EC"/>
    <w:rsid w:val="008706D4"/>
    <w:rsid w:val="00870F8A"/>
    <w:rsid w:val="0087118A"/>
    <w:rsid w:val="008719A4"/>
    <w:rsid w:val="00871D23"/>
    <w:rsid w:val="00874312"/>
    <w:rsid w:val="0087437C"/>
    <w:rsid w:val="008751C0"/>
    <w:rsid w:val="00875CD7"/>
    <w:rsid w:val="00876B4D"/>
    <w:rsid w:val="00876C2C"/>
    <w:rsid w:val="00877F18"/>
    <w:rsid w:val="00882123"/>
    <w:rsid w:val="0088468C"/>
    <w:rsid w:val="008941E3"/>
    <w:rsid w:val="00894A88"/>
    <w:rsid w:val="00895386"/>
    <w:rsid w:val="0089577B"/>
    <w:rsid w:val="00897BE9"/>
    <w:rsid w:val="008A1DC9"/>
    <w:rsid w:val="008A21FF"/>
    <w:rsid w:val="008A2CE2"/>
    <w:rsid w:val="008A30AC"/>
    <w:rsid w:val="008A44B8"/>
    <w:rsid w:val="008A51A8"/>
    <w:rsid w:val="008A54C7"/>
    <w:rsid w:val="008A77D8"/>
    <w:rsid w:val="008A79D0"/>
    <w:rsid w:val="008B0483"/>
    <w:rsid w:val="008B120C"/>
    <w:rsid w:val="008B51A0"/>
    <w:rsid w:val="008B592A"/>
    <w:rsid w:val="008B6A23"/>
    <w:rsid w:val="008B770D"/>
    <w:rsid w:val="008B7B5C"/>
    <w:rsid w:val="008C0C99"/>
    <w:rsid w:val="008C2017"/>
    <w:rsid w:val="008C4958"/>
    <w:rsid w:val="008C4BAA"/>
    <w:rsid w:val="008C6848"/>
    <w:rsid w:val="008C6AE8"/>
    <w:rsid w:val="008C7573"/>
    <w:rsid w:val="008D00A5"/>
    <w:rsid w:val="008D2831"/>
    <w:rsid w:val="008D34F1"/>
    <w:rsid w:val="008D3622"/>
    <w:rsid w:val="008D39D8"/>
    <w:rsid w:val="008D6D1A"/>
    <w:rsid w:val="008E065E"/>
    <w:rsid w:val="008E0927"/>
    <w:rsid w:val="008E1909"/>
    <w:rsid w:val="008E1C73"/>
    <w:rsid w:val="008E3622"/>
    <w:rsid w:val="008E3F37"/>
    <w:rsid w:val="008F1C4E"/>
    <w:rsid w:val="008F1EAB"/>
    <w:rsid w:val="008F33DC"/>
    <w:rsid w:val="008F477F"/>
    <w:rsid w:val="00902350"/>
    <w:rsid w:val="0090336B"/>
    <w:rsid w:val="00904700"/>
    <w:rsid w:val="009053AA"/>
    <w:rsid w:val="00906939"/>
    <w:rsid w:val="00907BB1"/>
    <w:rsid w:val="00910B7D"/>
    <w:rsid w:val="00911DFB"/>
    <w:rsid w:val="009139D9"/>
    <w:rsid w:val="00914AD8"/>
    <w:rsid w:val="00916079"/>
    <w:rsid w:val="00917CE9"/>
    <w:rsid w:val="00920BF2"/>
    <w:rsid w:val="00922010"/>
    <w:rsid w:val="009262BE"/>
    <w:rsid w:val="00931BD9"/>
    <w:rsid w:val="00933153"/>
    <w:rsid w:val="009368F3"/>
    <w:rsid w:val="009411CE"/>
    <w:rsid w:val="00941636"/>
    <w:rsid w:val="00943742"/>
    <w:rsid w:val="00944457"/>
    <w:rsid w:val="00945C05"/>
    <w:rsid w:val="00946945"/>
    <w:rsid w:val="00947713"/>
    <w:rsid w:val="00950DE7"/>
    <w:rsid w:val="00953920"/>
    <w:rsid w:val="00953D47"/>
    <w:rsid w:val="0095681E"/>
    <w:rsid w:val="009572D4"/>
    <w:rsid w:val="00961462"/>
    <w:rsid w:val="00961921"/>
    <w:rsid w:val="0096430A"/>
    <w:rsid w:val="0096554B"/>
    <w:rsid w:val="0096584A"/>
    <w:rsid w:val="00966269"/>
    <w:rsid w:val="00971F08"/>
    <w:rsid w:val="0097603D"/>
    <w:rsid w:val="00976949"/>
    <w:rsid w:val="0097712B"/>
    <w:rsid w:val="00980477"/>
    <w:rsid w:val="00984000"/>
    <w:rsid w:val="00985253"/>
    <w:rsid w:val="009853B3"/>
    <w:rsid w:val="00987BF1"/>
    <w:rsid w:val="00990630"/>
    <w:rsid w:val="00991761"/>
    <w:rsid w:val="00991F49"/>
    <w:rsid w:val="00994DCA"/>
    <w:rsid w:val="009960EC"/>
    <w:rsid w:val="009970DD"/>
    <w:rsid w:val="009A0FBA"/>
    <w:rsid w:val="009A1601"/>
    <w:rsid w:val="009A3BB6"/>
    <w:rsid w:val="009A462D"/>
    <w:rsid w:val="009A5CBA"/>
    <w:rsid w:val="009B1F30"/>
    <w:rsid w:val="009B3AC2"/>
    <w:rsid w:val="009B4342"/>
    <w:rsid w:val="009B4DF4"/>
    <w:rsid w:val="009B564E"/>
    <w:rsid w:val="009B7AED"/>
    <w:rsid w:val="009B7E87"/>
    <w:rsid w:val="009C0169"/>
    <w:rsid w:val="009C394C"/>
    <w:rsid w:val="009C403E"/>
    <w:rsid w:val="009D4FF0"/>
    <w:rsid w:val="009D703C"/>
    <w:rsid w:val="009D718F"/>
    <w:rsid w:val="009E00AC"/>
    <w:rsid w:val="009E068F"/>
    <w:rsid w:val="009E1239"/>
    <w:rsid w:val="009E14E0"/>
    <w:rsid w:val="009E35DB"/>
    <w:rsid w:val="009E3D9C"/>
    <w:rsid w:val="009E47A3"/>
    <w:rsid w:val="009F08F3"/>
    <w:rsid w:val="009F344F"/>
    <w:rsid w:val="009F34CB"/>
    <w:rsid w:val="00A00F51"/>
    <w:rsid w:val="00A01AAF"/>
    <w:rsid w:val="00A027ED"/>
    <w:rsid w:val="00A031D8"/>
    <w:rsid w:val="00A048A8"/>
    <w:rsid w:val="00A04F49"/>
    <w:rsid w:val="00A12096"/>
    <w:rsid w:val="00A13E54"/>
    <w:rsid w:val="00A13FB0"/>
    <w:rsid w:val="00A145D2"/>
    <w:rsid w:val="00A15A0B"/>
    <w:rsid w:val="00A15F8B"/>
    <w:rsid w:val="00A17F63"/>
    <w:rsid w:val="00A214B4"/>
    <w:rsid w:val="00A2193B"/>
    <w:rsid w:val="00A2351A"/>
    <w:rsid w:val="00A25149"/>
    <w:rsid w:val="00A264A9"/>
    <w:rsid w:val="00A26DCF"/>
    <w:rsid w:val="00A27785"/>
    <w:rsid w:val="00A30187"/>
    <w:rsid w:val="00A31906"/>
    <w:rsid w:val="00A3448A"/>
    <w:rsid w:val="00A36297"/>
    <w:rsid w:val="00A41E2B"/>
    <w:rsid w:val="00A44248"/>
    <w:rsid w:val="00A45B74"/>
    <w:rsid w:val="00A47318"/>
    <w:rsid w:val="00A52E1D"/>
    <w:rsid w:val="00A55F21"/>
    <w:rsid w:val="00A61499"/>
    <w:rsid w:val="00A62641"/>
    <w:rsid w:val="00A62A77"/>
    <w:rsid w:val="00A63483"/>
    <w:rsid w:val="00A657D7"/>
    <w:rsid w:val="00A660AC"/>
    <w:rsid w:val="00A67E6C"/>
    <w:rsid w:val="00A71B99"/>
    <w:rsid w:val="00A739D0"/>
    <w:rsid w:val="00A7496C"/>
    <w:rsid w:val="00A761D4"/>
    <w:rsid w:val="00A77175"/>
    <w:rsid w:val="00A77EC4"/>
    <w:rsid w:val="00A92879"/>
    <w:rsid w:val="00A93A5A"/>
    <w:rsid w:val="00A9442A"/>
    <w:rsid w:val="00A966AC"/>
    <w:rsid w:val="00A968F3"/>
    <w:rsid w:val="00A96DE9"/>
    <w:rsid w:val="00AA016F"/>
    <w:rsid w:val="00AA1ED6"/>
    <w:rsid w:val="00AA51D6"/>
    <w:rsid w:val="00AA71A0"/>
    <w:rsid w:val="00AB0BC8"/>
    <w:rsid w:val="00AB11CA"/>
    <w:rsid w:val="00AB14D9"/>
    <w:rsid w:val="00AB4AB8"/>
    <w:rsid w:val="00AB655E"/>
    <w:rsid w:val="00AC007F"/>
    <w:rsid w:val="00AC2ECD"/>
    <w:rsid w:val="00AC3119"/>
    <w:rsid w:val="00AC49FB"/>
    <w:rsid w:val="00AC5A10"/>
    <w:rsid w:val="00AD0AA3"/>
    <w:rsid w:val="00AD2ED0"/>
    <w:rsid w:val="00AD33EF"/>
    <w:rsid w:val="00AD3F94"/>
    <w:rsid w:val="00AD4634"/>
    <w:rsid w:val="00AD4A5A"/>
    <w:rsid w:val="00AD7AA8"/>
    <w:rsid w:val="00AE27AC"/>
    <w:rsid w:val="00AE40E0"/>
    <w:rsid w:val="00AE4DBA"/>
    <w:rsid w:val="00AE4F07"/>
    <w:rsid w:val="00AF1C5D"/>
    <w:rsid w:val="00AF42D7"/>
    <w:rsid w:val="00B006FE"/>
    <w:rsid w:val="00B007CB"/>
    <w:rsid w:val="00B01485"/>
    <w:rsid w:val="00B0153D"/>
    <w:rsid w:val="00B02AA9"/>
    <w:rsid w:val="00B02FA3"/>
    <w:rsid w:val="00B05084"/>
    <w:rsid w:val="00B1177C"/>
    <w:rsid w:val="00B157F9"/>
    <w:rsid w:val="00B17ABE"/>
    <w:rsid w:val="00B20256"/>
    <w:rsid w:val="00B20D09"/>
    <w:rsid w:val="00B2763F"/>
    <w:rsid w:val="00B27987"/>
    <w:rsid w:val="00B27AAC"/>
    <w:rsid w:val="00B30929"/>
    <w:rsid w:val="00B31E72"/>
    <w:rsid w:val="00B372AA"/>
    <w:rsid w:val="00B40445"/>
    <w:rsid w:val="00B409E0"/>
    <w:rsid w:val="00B41888"/>
    <w:rsid w:val="00B45A52"/>
    <w:rsid w:val="00B46175"/>
    <w:rsid w:val="00B548B7"/>
    <w:rsid w:val="00B56229"/>
    <w:rsid w:val="00B578DF"/>
    <w:rsid w:val="00B664C7"/>
    <w:rsid w:val="00B724BE"/>
    <w:rsid w:val="00B739F6"/>
    <w:rsid w:val="00B819F5"/>
    <w:rsid w:val="00B81A6C"/>
    <w:rsid w:val="00B84CED"/>
    <w:rsid w:val="00B85DE5"/>
    <w:rsid w:val="00B90F73"/>
    <w:rsid w:val="00B93B59"/>
    <w:rsid w:val="00B9406A"/>
    <w:rsid w:val="00B96870"/>
    <w:rsid w:val="00BA2280"/>
    <w:rsid w:val="00BA2A08"/>
    <w:rsid w:val="00BA56D2"/>
    <w:rsid w:val="00BA76E0"/>
    <w:rsid w:val="00BB0DC2"/>
    <w:rsid w:val="00BB10A7"/>
    <w:rsid w:val="00BB2A25"/>
    <w:rsid w:val="00BB51E9"/>
    <w:rsid w:val="00BB7F4D"/>
    <w:rsid w:val="00BC0FDC"/>
    <w:rsid w:val="00BC3053"/>
    <w:rsid w:val="00BC4D2E"/>
    <w:rsid w:val="00BD097C"/>
    <w:rsid w:val="00BD2F0A"/>
    <w:rsid w:val="00BD48AC"/>
    <w:rsid w:val="00BD4C59"/>
    <w:rsid w:val="00BD4F34"/>
    <w:rsid w:val="00BD507B"/>
    <w:rsid w:val="00BD5F1A"/>
    <w:rsid w:val="00BE1234"/>
    <w:rsid w:val="00BE2FA6"/>
    <w:rsid w:val="00BE333F"/>
    <w:rsid w:val="00BE34B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57C"/>
    <w:rsid w:val="00C279B5"/>
    <w:rsid w:val="00C27C45"/>
    <w:rsid w:val="00C3001E"/>
    <w:rsid w:val="00C31A9C"/>
    <w:rsid w:val="00C35CE9"/>
    <w:rsid w:val="00C3719D"/>
    <w:rsid w:val="00C37CB2"/>
    <w:rsid w:val="00C433A1"/>
    <w:rsid w:val="00C434D1"/>
    <w:rsid w:val="00C439FC"/>
    <w:rsid w:val="00C473A5"/>
    <w:rsid w:val="00C54995"/>
    <w:rsid w:val="00C54D41"/>
    <w:rsid w:val="00C60783"/>
    <w:rsid w:val="00C64672"/>
    <w:rsid w:val="00C66CA2"/>
    <w:rsid w:val="00C70697"/>
    <w:rsid w:val="00C72093"/>
    <w:rsid w:val="00C72EF4"/>
    <w:rsid w:val="00C72F7A"/>
    <w:rsid w:val="00C7425B"/>
    <w:rsid w:val="00C744FE"/>
    <w:rsid w:val="00C75D2F"/>
    <w:rsid w:val="00C764B1"/>
    <w:rsid w:val="00C767BE"/>
    <w:rsid w:val="00C76E3C"/>
    <w:rsid w:val="00C81568"/>
    <w:rsid w:val="00C83303"/>
    <w:rsid w:val="00C83723"/>
    <w:rsid w:val="00C83EF0"/>
    <w:rsid w:val="00C856F1"/>
    <w:rsid w:val="00C867DC"/>
    <w:rsid w:val="00C9027A"/>
    <w:rsid w:val="00C9068E"/>
    <w:rsid w:val="00C93814"/>
    <w:rsid w:val="00C93C4B"/>
    <w:rsid w:val="00C944AB"/>
    <w:rsid w:val="00C94A1A"/>
    <w:rsid w:val="00C95B40"/>
    <w:rsid w:val="00C95CED"/>
    <w:rsid w:val="00C96270"/>
    <w:rsid w:val="00C9689F"/>
    <w:rsid w:val="00CA1E13"/>
    <w:rsid w:val="00CA1ED8"/>
    <w:rsid w:val="00CA7272"/>
    <w:rsid w:val="00CB1BF8"/>
    <w:rsid w:val="00CB1F63"/>
    <w:rsid w:val="00CB7170"/>
    <w:rsid w:val="00CC040E"/>
    <w:rsid w:val="00CC111F"/>
    <w:rsid w:val="00CC2011"/>
    <w:rsid w:val="00CC387A"/>
    <w:rsid w:val="00CC3EA0"/>
    <w:rsid w:val="00CC7B45"/>
    <w:rsid w:val="00CD1188"/>
    <w:rsid w:val="00CD2ED1"/>
    <w:rsid w:val="00CD337B"/>
    <w:rsid w:val="00CE0424"/>
    <w:rsid w:val="00CE0BF7"/>
    <w:rsid w:val="00CE2F4D"/>
    <w:rsid w:val="00CE7561"/>
    <w:rsid w:val="00CF1354"/>
    <w:rsid w:val="00CF1406"/>
    <w:rsid w:val="00CF3225"/>
    <w:rsid w:val="00CF3B1F"/>
    <w:rsid w:val="00CF3BF6"/>
    <w:rsid w:val="00CF625B"/>
    <w:rsid w:val="00CF687E"/>
    <w:rsid w:val="00D0349B"/>
    <w:rsid w:val="00D10249"/>
    <w:rsid w:val="00D108B9"/>
    <w:rsid w:val="00D115C3"/>
    <w:rsid w:val="00D11897"/>
    <w:rsid w:val="00D13135"/>
    <w:rsid w:val="00D13E4E"/>
    <w:rsid w:val="00D239A7"/>
    <w:rsid w:val="00D23F47"/>
    <w:rsid w:val="00D26567"/>
    <w:rsid w:val="00D30C4E"/>
    <w:rsid w:val="00D36520"/>
    <w:rsid w:val="00D3681E"/>
    <w:rsid w:val="00D36E71"/>
    <w:rsid w:val="00D370E0"/>
    <w:rsid w:val="00D37D87"/>
    <w:rsid w:val="00D40784"/>
    <w:rsid w:val="00D40B33"/>
    <w:rsid w:val="00D42099"/>
    <w:rsid w:val="00D422CF"/>
    <w:rsid w:val="00D4318F"/>
    <w:rsid w:val="00D438BF"/>
    <w:rsid w:val="00D440F8"/>
    <w:rsid w:val="00D45DD8"/>
    <w:rsid w:val="00D546FF"/>
    <w:rsid w:val="00D55AD5"/>
    <w:rsid w:val="00D576CA"/>
    <w:rsid w:val="00D61AF5"/>
    <w:rsid w:val="00D64DE2"/>
    <w:rsid w:val="00D652B5"/>
    <w:rsid w:val="00D66155"/>
    <w:rsid w:val="00D708B0"/>
    <w:rsid w:val="00D74ACC"/>
    <w:rsid w:val="00D77080"/>
    <w:rsid w:val="00D77B1D"/>
    <w:rsid w:val="00D8021F"/>
    <w:rsid w:val="00D80383"/>
    <w:rsid w:val="00D823C6"/>
    <w:rsid w:val="00D8327F"/>
    <w:rsid w:val="00D85F43"/>
    <w:rsid w:val="00D86C3F"/>
    <w:rsid w:val="00D86CA3"/>
    <w:rsid w:val="00D871CE"/>
    <w:rsid w:val="00D9196D"/>
    <w:rsid w:val="00D91DB7"/>
    <w:rsid w:val="00D92982"/>
    <w:rsid w:val="00DA305E"/>
    <w:rsid w:val="00DA5417"/>
    <w:rsid w:val="00DA56E8"/>
    <w:rsid w:val="00DA646D"/>
    <w:rsid w:val="00DB0A9F"/>
    <w:rsid w:val="00DB377D"/>
    <w:rsid w:val="00DB56DD"/>
    <w:rsid w:val="00DB76D1"/>
    <w:rsid w:val="00DC2D36"/>
    <w:rsid w:val="00DC45AB"/>
    <w:rsid w:val="00DC53EF"/>
    <w:rsid w:val="00DC6B05"/>
    <w:rsid w:val="00DE5608"/>
    <w:rsid w:val="00DE58D0"/>
    <w:rsid w:val="00DE654F"/>
    <w:rsid w:val="00DF0B6E"/>
    <w:rsid w:val="00DF15E0"/>
    <w:rsid w:val="00DF1D7A"/>
    <w:rsid w:val="00DF37A0"/>
    <w:rsid w:val="00DF4520"/>
    <w:rsid w:val="00DF79DB"/>
    <w:rsid w:val="00E110E7"/>
    <w:rsid w:val="00E11B20"/>
    <w:rsid w:val="00E140DF"/>
    <w:rsid w:val="00E17FA2"/>
    <w:rsid w:val="00E21712"/>
    <w:rsid w:val="00E22330"/>
    <w:rsid w:val="00E30B5A"/>
    <w:rsid w:val="00E30BAB"/>
    <w:rsid w:val="00E3123D"/>
    <w:rsid w:val="00E31461"/>
    <w:rsid w:val="00E31D43"/>
    <w:rsid w:val="00E32608"/>
    <w:rsid w:val="00E34188"/>
    <w:rsid w:val="00E34B6E"/>
    <w:rsid w:val="00E35559"/>
    <w:rsid w:val="00E3723A"/>
    <w:rsid w:val="00E37860"/>
    <w:rsid w:val="00E446F1"/>
    <w:rsid w:val="00E44A1A"/>
    <w:rsid w:val="00E46886"/>
    <w:rsid w:val="00E47AEF"/>
    <w:rsid w:val="00E534C9"/>
    <w:rsid w:val="00E53B75"/>
    <w:rsid w:val="00E54113"/>
    <w:rsid w:val="00E54CDE"/>
    <w:rsid w:val="00E54E3B"/>
    <w:rsid w:val="00E56723"/>
    <w:rsid w:val="00E57565"/>
    <w:rsid w:val="00E57D7D"/>
    <w:rsid w:val="00E60823"/>
    <w:rsid w:val="00E63838"/>
    <w:rsid w:val="00E64434"/>
    <w:rsid w:val="00E67C51"/>
    <w:rsid w:val="00E70FF3"/>
    <w:rsid w:val="00E7225A"/>
    <w:rsid w:val="00E72EFC"/>
    <w:rsid w:val="00E758EC"/>
    <w:rsid w:val="00E8096D"/>
    <w:rsid w:val="00E8234C"/>
    <w:rsid w:val="00E8307C"/>
    <w:rsid w:val="00E83AA9"/>
    <w:rsid w:val="00E85928"/>
    <w:rsid w:val="00E87822"/>
    <w:rsid w:val="00E90395"/>
    <w:rsid w:val="00E90E49"/>
    <w:rsid w:val="00E917F9"/>
    <w:rsid w:val="00E9291C"/>
    <w:rsid w:val="00E92D93"/>
    <w:rsid w:val="00E93FFE"/>
    <w:rsid w:val="00E94160"/>
    <w:rsid w:val="00E94F8A"/>
    <w:rsid w:val="00EA0467"/>
    <w:rsid w:val="00EA05E3"/>
    <w:rsid w:val="00EA7A41"/>
    <w:rsid w:val="00EB077B"/>
    <w:rsid w:val="00EB4EA2"/>
    <w:rsid w:val="00EC1F6F"/>
    <w:rsid w:val="00EC24D5"/>
    <w:rsid w:val="00EC27C6"/>
    <w:rsid w:val="00EC4207"/>
    <w:rsid w:val="00EC498A"/>
    <w:rsid w:val="00EC5504"/>
    <w:rsid w:val="00EC5653"/>
    <w:rsid w:val="00EC5B47"/>
    <w:rsid w:val="00EC71CE"/>
    <w:rsid w:val="00EC7526"/>
    <w:rsid w:val="00ED1006"/>
    <w:rsid w:val="00ED2221"/>
    <w:rsid w:val="00ED2DA9"/>
    <w:rsid w:val="00EF18FE"/>
    <w:rsid w:val="00EF5787"/>
    <w:rsid w:val="00EF60D0"/>
    <w:rsid w:val="00F0528D"/>
    <w:rsid w:val="00F06C67"/>
    <w:rsid w:val="00F06DFD"/>
    <w:rsid w:val="00F071D1"/>
    <w:rsid w:val="00F07533"/>
    <w:rsid w:val="00F10629"/>
    <w:rsid w:val="00F12699"/>
    <w:rsid w:val="00F134D8"/>
    <w:rsid w:val="00F15FA5"/>
    <w:rsid w:val="00F209B7"/>
    <w:rsid w:val="00F2217B"/>
    <w:rsid w:val="00F23121"/>
    <w:rsid w:val="00F2376F"/>
    <w:rsid w:val="00F243D8"/>
    <w:rsid w:val="00F30828"/>
    <w:rsid w:val="00F313D6"/>
    <w:rsid w:val="00F319C7"/>
    <w:rsid w:val="00F40F0C"/>
    <w:rsid w:val="00F4766C"/>
    <w:rsid w:val="00F47A84"/>
    <w:rsid w:val="00F5060E"/>
    <w:rsid w:val="00F507D1"/>
    <w:rsid w:val="00F519CE"/>
    <w:rsid w:val="00F51ADA"/>
    <w:rsid w:val="00F60203"/>
    <w:rsid w:val="00F6047C"/>
    <w:rsid w:val="00F607C5"/>
    <w:rsid w:val="00F60DEA"/>
    <w:rsid w:val="00F62FE2"/>
    <w:rsid w:val="00F6302A"/>
    <w:rsid w:val="00F63950"/>
    <w:rsid w:val="00F64C2B"/>
    <w:rsid w:val="00F651BE"/>
    <w:rsid w:val="00F67F53"/>
    <w:rsid w:val="00F703BE"/>
    <w:rsid w:val="00F71F69"/>
    <w:rsid w:val="00F7232F"/>
    <w:rsid w:val="00F72B72"/>
    <w:rsid w:val="00F7489D"/>
    <w:rsid w:val="00F74BB9"/>
    <w:rsid w:val="00F75582"/>
    <w:rsid w:val="00F7631E"/>
    <w:rsid w:val="00F76EFA"/>
    <w:rsid w:val="00F80431"/>
    <w:rsid w:val="00F804BE"/>
    <w:rsid w:val="00F817CE"/>
    <w:rsid w:val="00F8456C"/>
    <w:rsid w:val="00F859D8"/>
    <w:rsid w:val="00F868F5"/>
    <w:rsid w:val="00F870F8"/>
    <w:rsid w:val="00F9056A"/>
    <w:rsid w:val="00F90F8D"/>
    <w:rsid w:val="00F92782"/>
    <w:rsid w:val="00F9397A"/>
    <w:rsid w:val="00F93AA9"/>
    <w:rsid w:val="00F95139"/>
    <w:rsid w:val="00F96985"/>
    <w:rsid w:val="00F972CC"/>
    <w:rsid w:val="00F97838"/>
    <w:rsid w:val="00FA2BB3"/>
    <w:rsid w:val="00FB3A61"/>
    <w:rsid w:val="00FB3B65"/>
    <w:rsid w:val="00FB4C80"/>
    <w:rsid w:val="00FB6A6A"/>
    <w:rsid w:val="00FB7327"/>
    <w:rsid w:val="00FC2004"/>
    <w:rsid w:val="00FC33E3"/>
    <w:rsid w:val="00FC38E6"/>
    <w:rsid w:val="00FC3FC5"/>
    <w:rsid w:val="00FC7429"/>
    <w:rsid w:val="00FD07F6"/>
    <w:rsid w:val="00FD1EC8"/>
    <w:rsid w:val="00FD47ED"/>
    <w:rsid w:val="00FD54EA"/>
    <w:rsid w:val="00FD74DB"/>
    <w:rsid w:val="00FD7660"/>
    <w:rsid w:val="00FE0655"/>
    <w:rsid w:val="00FE13C2"/>
    <w:rsid w:val="00FE1FF8"/>
    <w:rsid w:val="00FE2365"/>
    <w:rsid w:val="00FE35E3"/>
    <w:rsid w:val="00FE37D7"/>
    <w:rsid w:val="00FE4C7B"/>
    <w:rsid w:val="00FE672B"/>
    <w:rsid w:val="00FE7336"/>
    <w:rsid w:val="00FE787C"/>
    <w:rsid w:val="00FE7FD8"/>
    <w:rsid w:val="00FF2D51"/>
    <w:rsid w:val="00FF45A5"/>
    <w:rsid w:val="00FF52EC"/>
    <w:rsid w:val="00FF59A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7542"/>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LGTdoc">
    <w:name w:val="LGTdoc_본문"/>
    <w:basedOn w:val="Normal"/>
    <w:link w:val="LGTdocChar"/>
    <w:qFormat/>
    <w:rsid w:val="00BB7F4D"/>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sv-SE" w:eastAsia="ko-KR"/>
    </w:rPr>
  </w:style>
  <w:style w:type="character" w:customStyle="1" w:styleId="LGTdocChar">
    <w:name w:val="LGTdoc_본문 Char"/>
    <w:link w:val="LGTdoc"/>
    <w:qFormat/>
    <w:rsid w:val="00BB7F4D"/>
    <w:rPr>
      <w:rFonts w:asciiTheme="minorHAnsi" w:eastAsia="Batang" w:hAnsiTheme="minorHAnsi" w:cstheme="minorBidi"/>
      <w:kern w:val="2"/>
      <w:sz w:val="22"/>
      <w:szCs w:val="24"/>
      <w:lang w:val="sv-SE" w:eastAsia="ko-KR"/>
    </w:rPr>
  </w:style>
  <w:style w:type="paragraph" w:styleId="TOCHeading">
    <w:name w:val="TOC Heading"/>
    <w:basedOn w:val="Heading1"/>
    <w:next w:val="Normal"/>
    <w:uiPriority w:val="39"/>
    <w:unhideWhenUsed/>
    <w:qFormat/>
    <w:rsid w:val="0080625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3GPPAgreements">
    <w:name w:val="3GPP Agreements"/>
    <w:basedOn w:val="Normal"/>
    <w:link w:val="3GPPAgreementsChar"/>
    <w:qFormat/>
    <w:rsid w:val="00D370E0"/>
    <w:pPr>
      <w:numPr>
        <w:numId w:val="32"/>
      </w:numPr>
      <w:spacing w:before="60" w:after="60"/>
      <w:jc w:val="both"/>
    </w:pPr>
    <w:rPr>
      <w:sz w:val="22"/>
      <w:lang w:val="en-US" w:eastAsia="zh-CN"/>
    </w:rPr>
  </w:style>
  <w:style w:type="character" w:customStyle="1" w:styleId="3GPPAgreementsChar">
    <w:name w:val="3GPP Agreements Char"/>
    <w:link w:val="3GPPAgreements"/>
    <w:rsid w:val="00D370E0"/>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3.xml><?xml version="1.0" encoding="utf-8"?>
<ds:datastoreItem xmlns:ds="http://schemas.openxmlformats.org/officeDocument/2006/customXml" ds:itemID="{879F51E3-608F-48D6-8699-EFC610D00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A61B6-8602-BF45-8401-2C35F01F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0</TotalTime>
  <Pages>4</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11034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cp:revision>
  <cp:lastPrinted>2008-01-31T07:09:00Z</cp:lastPrinted>
  <dcterms:created xsi:type="dcterms:W3CDTF">2019-04-02T17:48:00Z</dcterms:created>
  <dcterms:modified xsi:type="dcterms:W3CDTF">2019-04-02T17:49:00Z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